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B1" w:rsidRPr="00F57005" w:rsidRDefault="001A6002" w:rsidP="00C13ADC">
      <w:pPr>
        <w:adjustRightInd w:val="0"/>
        <w:snapToGrid w:val="0"/>
        <w:spacing w:line="360" w:lineRule="auto"/>
        <w:rPr>
          <w:rFonts w:ascii="方正黑体_GBK" w:eastAsia="方正黑体_GBK"/>
          <w:sz w:val="30"/>
          <w:szCs w:val="30"/>
        </w:rPr>
      </w:pPr>
      <w:r w:rsidRPr="00F57005">
        <w:rPr>
          <w:rFonts w:ascii="方正黑体_GBK" w:eastAsia="方正黑体_GBK" w:hint="eastAsia"/>
          <w:sz w:val="30"/>
          <w:szCs w:val="30"/>
        </w:rPr>
        <w:t>附件</w:t>
      </w:r>
    </w:p>
    <w:p w:rsidR="001A6002" w:rsidRPr="00F57005" w:rsidRDefault="001A6002" w:rsidP="00C13ADC">
      <w:pPr>
        <w:adjustRightInd w:val="0"/>
        <w:snapToGrid w:val="0"/>
        <w:spacing w:line="360" w:lineRule="auto"/>
        <w:jc w:val="center"/>
        <w:rPr>
          <w:rFonts w:ascii="方正小标宋_GBK" w:eastAsia="方正小标宋_GBK"/>
          <w:sz w:val="40"/>
          <w:szCs w:val="40"/>
        </w:rPr>
      </w:pPr>
      <w:r w:rsidRPr="00F57005">
        <w:rPr>
          <w:rFonts w:ascii="方正小标宋_GBK" w:eastAsia="方正小标宋_GBK" w:hint="eastAsia"/>
          <w:sz w:val="40"/>
          <w:szCs w:val="40"/>
        </w:rPr>
        <w:t>降低的行政事业性收费标准</w:t>
      </w:r>
    </w:p>
    <w:p w:rsidR="001A6002" w:rsidRDefault="001A6002" w:rsidP="00C13ADC">
      <w:pPr>
        <w:adjustRightInd w:val="0"/>
        <w:snapToGrid w:val="0"/>
        <w:spacing w:line="360" w:lineRule="auto"/>
        <w:rPr>
          <w:rFonts w:ascii="仿宋_GB2312" w:eastAsia="仿宋_GB2312"/>
          <w:sz w:val="30"/>
          <w:szCs w:val="30"/>
        </w:rPr>
      </w:pPr>
    </w:p>
    <w:p w:rsidR="001A6002" w:rsidRPr="00F57005" w:rsidRDefault="001A6002" w:rsidP="00A9027E">
      <w:pPr>
        <w:adjustRightInd w:val="0"/>
        <w:snapToGrid w:val="0"/>
        <w:spacing w:line="360" w:lineRule="auto"/>
        <w:outlineLvl w:val="0"/>
        <w:rPr>
          <w:rFonts w:ascii="方正黑体_GBK" w:eastAsia="方正黑体_GBK"/>
          <w:sz w:val="30"/>
          <w:szCs w:val="30"/>
        </w:rPr>
      </w:pPr>
      <w:r>
        <w:rPr>
          <w:rFonts w:ascii="仿宋_GB2312" w:eastAsia="仿宋_GB2312" w:hint="eastAsia"/>
          <w:sz w:val="30"/>
          <w:szCs w:val="30"/>
        </w:rPr>
        <w:t xml:space="preserve">    </w:t>
      </w:r>
      <w:r w:rsidRPr="00F57005">
        <w:rPr>
          <w:rFonts w:ascii="方正黑体_GBK" w:eastAsia="方正黑体_GBK" w:hint="eastAsia"/>
          <w:sz w:val="30"/>
          <w:szCs w:val="30"/>
        </w:rPr>
        <w:t>一、工业和信息化部门</w:t>
      </w:r>
    </w:p>
    <w:p w:rsidR="001A6002" w:rsidRPr="00F57005" w:rsidRDefault="00453211" w:rsidP="00A9027E">
      <w:pPr>
        <w:adjustRightInd w:val="0"/>
        <w:snapToGrid w:val="0"/>
        <w:spacing w:line="360" w:lineRule="auto"/>
        <w:ind w:firstLine="600"/>
        <w:outlineLvl w:val="0"/>
        <w:rPr>
          <w:rFonts w:ascii="方正楷体_GBK" w:eastAsia="方正楷体_GBK"/>
          <w:sz w:val="30"/>
          <w:szCs w:val="30"/>
        </w:rPr>
      </w:pPr>
      <w:r w:rsidRPr="00F57005">
        <w:rPr>
          <w:rFonts w:ascii="方正楷体_GBK" w:eastAsia="方正楷体_GBK" w:hint="eastAsia"/>
          <w:sz w:val="30"/>
          <w:szCs w:val="30"/>
        </w:rPr>
        <w:t>（一）电信网码号资源占用费</w:t>
      </w:r>
    </w:p>
    <w:p w:rsidR="00CB6C83" w:rsidRPr="006D0274" w:rsidRDefault="00CB6C83" w:rsidP="00A66074">
      <w:pPr>
        <w:adjustRightInd w:val="0"/>
        <w:snapToGrid w:val="0"/>
        <w:jc w:val="center"/>
        <w:rPr>
          <w:rFonts w:ascii="黑体" w:eastAsia="黑体" w:hAnsi="黑体"/>
          <w:sz w:val="28"/>
          <w:szCs w:val="28"/>
        </w:rPr>
      </w:pPr>
      <w:r w:rsidRPr="006D0274">
        <w:rPr>
          <w:rFonts w:ascii="黑体" w:eastAsia="黑体" w:hAnsi="黑体" w:hint="eastAsia"/>
          <w:sz w:val="28"/>
          <w:szCs w:val="28"/>
        </w:rPr>
        <w:t>电信网码号资源占用费标准</w:t>
      </w:r>
    </w:p>
    <w:tbl>
      <w:tblPr>
        <w:tblW w:w="5000" w:type="pct"/>
        <w:tblLook w:val="00A0"/>
      </w:tblPr>
      <w:tblGrid>
        <w:gridCol w:w="1386"/>
        <w:gridCol w:w="881"/>
        <w:gridCol w:w="723"/>
        <w:gridCol w:w="949"/>
        <w:gridCol w:w="2403"/>
        <w:gridCol w:w="2180"/>
      </w:tblGrid>
      <w:tr w:rsidR="00CB6C83" w:rsidRPr="003E1917">
        <w:trPr>
          <w:trHeight w:val="375"/>
        </w:trPr>
        <w:tc>
          <w:tcPr>
            <w:tcW w:w="2311" w:type="pct"/>
            <w:gridSpan w:val="4"/>
            <w:tcBorders>
              <w:top w:val="single" w:sz="8" w:space="0" w:color="000000"/>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黑体" w:eastAsia="黑体" w:hAnsi="仿宋" w:cs="宋体"/>
                <w:color w:val="000000"/>
                <w:kern w:val="0"/>
                <w:szCs w:val="21"/>
              </w:rPr>
            </w:pPr>
            <w:r w:rsidRPr="006D0274">
              <w:rPr>
                <w:rFonts w:ascii="黑体" w:eastAsia="黑体" w:hAnsi="仿宋" w:cs="宋体" w:hint="eastAsia"/>
                <w:color w:val="000000"/>
                <w:kern w:val="0"/>
                <w:szCs w:val="21"/>
              </w:rPr>
              <w:t xml:space="preserve">电信网码号资源类别 </w:t>
            </w:r>
          </w:p>
        </w:tc>
        <w:tc>
          <w:tcPr>
            <w:tcW w:w="1410" w:type="pct"/>
            <w:tcBorders>
              <w:top w:val="single" w:sz="8" w:space="0" w:color="000000"/>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黑体" w:eastAsia="黑体" w:hAnsi="仿宋" w:cs="宋体"/>
                <w:color w:val="000000"/>
                <w:kern w:val="0"/>
                <w:szCs w:val="21"/>
              </w:rPr>
            </w:pPr>
            <w:r w:rsidRPr="006D0274">
              <w:rPr>
                <w:rFonts w:ascii="黑体" w:eastAsia="黑体" w:hAnsi="仿宋" w:cs="宋体" w:hint="eastAsia"/>
                <w:color w:val="000000"/>
                <w:kern w:val="0"/>
                <w:szCs w:val="21"/>
              </w:rPr>
              <w:t xml:space="preserve">原收费标准 </w:t>
            </w:r>
          </w:p>
        </w:tc>
        <w:tc>
          <w:tcPr>
            <w:tcW w:w="1279" w:type="pct"/>
            <w:tcBorders>
              <w:top w:val="single" w:sz="8" w:space="0" w:color="000000"/>
              <w:left w:val="nil"/>
              <w:bottom w:val="single" w:sz="8" w:space="0" w:color="000000"/>
            </w:tcBorders>
            <w:shd w:val="clear" w:color="000000" w:fill="F9F9F9"/>
            <w:vAlign w:val="center"/>
          </w:tcPr>
          <w:p w:rsidR="00CB6C83" w:rsidRPr="006D0274" w:rsidRDefault="00CB6C83" w:rsidP="004F60BE">
            <w:pPr>
              <w:adjustRightInd w:val="0"/>
              <w:snapToGrid w:val="0"/>
              <w:jc w:val="center"/>
              <w:rPr>
                <w:rFonts w:ascii="黑体" w:eastAsia="黑体" w:hAnsi="仿宋" w:cs="宋体"/>
                <w:color w:val="000000"/>
                <w:kern w:val="0"/>
                <w:szCs w:val="21"/>
              </w:rPr>
            </w:pPr>
            <w:r w:rsidRPr="006D0274">
              <w:rPr>
                <w:rFonts w:ascii="黑体" w:eastAsia="黑体" w:hAnsi="仿宋" w:cs="宋体" w:hint="eastAsia"/>
                <w:color w:val="000000"/>
                <w:kern w:val="0"/>
                <w:szCs w:val="21"/>
              </w:rPr>
              <w:t>降低后收费标准</w:t>
            </w:r>
          </w:p>
        </w:tc>
      </w:tr>
      <w:tr w:rsidR="00CB6C83" w:rsidRPr="003E1917">
        <w:trPr>
          <w:trHeight w:val="301"/>
        </w:trPr>
        <w:tc>
          <w:tcPr>
            <w:tcW w:w="813" w:type="pct"/>
            <w:vMerge w:val="restart"/>
            <w:tcBorders>
              <w:top w:val="nil"/>
              <w:bottom w:val="single" w:sz="8" w:space="0" w:color="000000"/>
              <w:right w:val="single" w:sz="8" w:space="0" w:color="000000"/>
            </w:tcBorders>
            <w:shd w:val="clear" w:color="000000" w:fill="F9F9F9"/>
            <w:vAlign w:val="center"/>
          </w:tcPr>
          <w:p w:rsidR="00CB6C83"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固定电话网</w:t>
            </w:r>
          </w:p>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码号</w:t>
            </w:r>
            <w:r w:rsidRPr="006D0274">
              <w:rPr>
                <w:rFonts w:ascii="宋体" w:hAnsi="宋体" w:cs="宋体"/>
                <w:color w:val="000000"/>
                <w:kern w:val="0"/>
                <w:sz w:val="18"/>
                <w:szCs w:val="18"/>
              </w:rPr>
              <w:t xml:space="preserve"> </w:t>
            </w:r>
          </w:p>
        </w:tc>
        <w:tc>
          <w:tcPr>
            <w:tcW w:w="1498" w:type="pct"/>
            <w:gridSpan w:val="3"/>
            <w:tcBorders>
              <w:top w:val="single" w:sz="8" w:space="0" w:color="000000"/>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局号</w:t>
            </w:r>
            <w:r w:rsidRPr="006D0274">
              <w:rPr>
                <w:rFonts w:ascii="宋体" w:hAnsi="宋体" w:cs="宋体"/>
                <w:color w:val="000000"/>
                <w:kern w:val="0"/>
                <w:sz w:val="18"/>
                <w:szCs w:val="18"/>
              </w:rPr>
              <w:t xml:space="preserve"> </w:t>
            </w:r>
          </w:p>
        </w:tc>
        <w:tc>
          <w:tcPr>
            <w:tcW w:w="1410"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1200</w:t>
            </w:r>
            <w:r w:rsidRPr="006D0274">
              <w:rPr>
                <w:rFonts w:ascii="宋体" w:hAnsi="宋体" w:cs="宋体" w:hint="eastAsia"/>
                <w:color w:val="000000"/>
                <w:kern w:val="0"/>
                <w:sz w:val="18"/>
                <w:szCs w:val="18"/>
              </w:rPr>
              <w:t>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年·局号·本地网</w:t>
            </w:r>
            <w:r w:rsidRPr="006D0274">
              <w:rPr>
                <w:rFonts w:ascii="宋体" w:hAnsi="宋体" w:cs="宋体"/>
                <w:color w:val="000000"/>
                <w:kern w:val="0"/>
                <w:sz w:val="18"/>
                <w:szCs w:val="18"/>
              </w:rPr>
              <w:t xml:space="preserve"> </w:t>
            </w:r>
          </w:p>
        </w:tc>
        <w:tc>
          <w:tcPr>
            <w:tcW w:w="1279" w:type="pct"/>
            <w:tcBorders>
              <w:top w:val="nil"/>
              <w:left w:val="nil"/>
              <w:bottom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60</w:t>
            </w:r>
            <w:r w:rsidR="00487FE9">
              <w:rPr>
                <w:rFonts w:ascii="宋体" w:hAnsi="宋体" w:cs="宋体" w:hint="eastAsia"/>
                <w:color w:val="000000"/>
                <w:kern w:val="0"/>
                <w:sz w:val="18"/>
                <w:szCs w:val="18"/>
              </w:rPr>
              <w:t>0</w:t>
            </w:r>
            <w:r w:rsidRPr="006D0274">
              <w:rPr>
                <w:rFonts w:ascii="宋体" w:hAnsi="宋体" w:cs="宋体" w:hint="eastAsia"/>
                <w:color w:val="000000"/>
                <w:kern w:val="0"/>
                <w:sz w:val="18"/>
                <w:szCs w:val="18"/>
              </w:rPr>
              <w:t>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局号</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本地网</w:t>
            </w:r>
            <w:r w:rsidRPr="006D0274">
              <w:rPr>
                <w:rFonts w:ascii="宋体" w:hAnsi="宋体" w:cs="宋体"/>
                <w:color w:val="000000"/>
                <w:kern w:val="0"/>
                <w:sz w:val="18"/>
                <w:szCs w:val="18"/>
              </w:rPr>
              <w:t xml:space="preserve"> </w:t>
            </w:r>
          </w:p>
        </w:tc>
      </w:tr>
      <w:tr w:rsidR="00CB6C83" w:rsidRPr="003E1917">
        <w:trPr>
          <w:trHeight w:val="300"/>
        </w:trPr>
        <w:tc>
          <w:tcPr>
            <w:tcW w:w="813" w:type="pct"/>
            <w:vMerge/>
            <w:tcBorders>
              <w:top w:val="nil"/>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517" w:type="pct"/>
            <w:vMerge w:val="restart"/>
            <w:tcBorders>
              <w:top w:val="nil"/>
              <w:left w:val="single" w:sz="8" w:space="0" w:color="000000"/>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短号码</w:t>
            </w:r>
            <w:r w:rsidRPr="006D0274">
              <w:rPr>
                <w:rFonts w:ascii="宋体" w:hAnsi="宋体" w:cs="宋体"/>
                <w:color w:val="000000"/>
                <w:kern w:val="0"/>
                <w:sz w:val="18"/>
                <w:szCs w:val="18"/>
              </w:rPr>
              <w:t xml:space="preserve"> </w:t>
            </w:r>
          </w:p>
        </w:tc>
        <w:tc>
          <w:tcPr>
            <w:tcW w:w="981" w:type="pct"/>
            <w:gridSpan w:val="2"/>
            <w:tcBorders>
              <w:top w:val="single" w:sz="8" w:space="0" w:color="000000"/>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3</w:t>
            </w:r>
            <w:r w:rsidRPr="006D0274">
              <w:rPr>
                <w:rFonts w:ascii="宋体" w:hAnsi="宋体" w:cs="宋体" w:hint="eastAsia"/>
                <w:color w:val="000000"/>
                <w:kern w:val="0"/>
                <w:sz w:val="18"/>
                <w:szCs w:val="18"/>
              </w:rPr>
              <w:t>位号</w:t>
            </w:r>
            <w:r w:rsidRPr="006D0274">
              <w:rPr>
                <w:rFonts w:ascii="宋体" w:hAnsi="宋体" w:cs="宋体"/>
                <w:color w:val="000000"/>
                <w:kern w:val="0"/>
                <w:sz w:val="18"/>
                <w:szCs w:val="18"/>
              </w:rPr>
              <w:t xml:space="preserve"> </w:t>
            </w:r>
          </w:p>
        </w:tc>
        <w:tc>
          <w:tcPr>
            <w:tcW w:w="1410"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420</w:t>
            </w:r>
            <w:r w:rsidRPr="006D0274">
              <w:rPr>
                <w:rFonts w:ascii="宋体" w:hAnsi="宋体" w:cs="宋体" w:hint="eastAsia"/>
                <w:color w:val="000000"/>
                <w:kern w:val="0"/>
                <w:sz w:val="18"/>
                <w:szCs w:val="18"/>
              </w:rPr>
              <w:t>万元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号</w:t>
            </w:r>
            <w:r w:rsidRPr="006D0274">
              <w:rPr>
                <w:rFonts w:ascii="宋体" w:hAnsi="宋体" w:cs="宋体"/>
                <w:color w:val="000000"/>
                <w:kern w:val="0"/>
                <w:sz w:val="18"/>
                <w:szCs w:val="18"/>
              </w:rPr>
              <w:t xml:space="preserve"> </w:t>
            </w:r>
          </w:p>
        </w:tc>
        <w:tc>
          <w:tcPr>
            <w:tcW w:w="1279" w:type="pct"/>
            <w:tcBorders>
              <w:top w:val="nil"/>
              <w:left w:val="nil"/>
              <w:bottom w:val="single" w:sz="8" w:space="0" w:color="000000"/>
            </w:tcBorders>
            <w:shd w:val="clear" w:color="000000" w:fill="F9F9F9"/>
            <w:vAlign w:val="center"/>
          </w:tcPr>
          <w:p w:rsidR="00CB6C83" w:rsidRPr="006D0274" w:rsidRDefault="00487FE9" w:rsidP="004F60BE">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210</w:t>
            </w:r>
            <w:r w:rsidR="00CB6C83" w:rsidRPr="006D0274">
              <w:rPr>
                <w:rFonts w:ascii="宋体" w:hAnsi="宋体" w:cs="宋体" w:hint="eastAsia"/>
                <w:color w:val="000000"/>
                <w:kern w:val="0"/>
                <w:sz w:val="18"/>
                <w:szCs w:val="18"/>
              </w:rPr>
              <w:t>万元</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年</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号</w:t>
            </w:r>
            <w:r w:rsidR="00CB6C83" w:rsidRPr="006D0274">
              <w:rPr>
                <w:rFonts w:ascii="宋体" w:hAnsi="宋体" w:cs="宋体"/>
                <w:color w:val="000000"/>
                <w:kern w:val="0"/>
                <w:sz w:val="18"/>
                <w:szCs w:val="18"/>
              </w:rPr>
              <w:t xml:space="preserve"> </w:t>
            </w:r>
          </w:p>
        </w:tc>
      </w:tr>
      <w:tr w:rsidR="00CB6C83" w:rsidRPr="003E1917">
        <w:trPr>
          <w:trHeight w:val="300"/>
        </w:trPr>
        <w:tc>
          <w:tcPr>
            <w:tcW w:w="813" w:type="pct"/>
            <w:vMerge/>
            <w:tcBorders>
              <w:top w:val="nil"/>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517" w:type="pct"/>
            <w:vMerge/>
            <w:tcBorders>
              <w:top w:val="nil"/>
              <w:left w:val="single" w:sz="8" w:space="0" w:color="000000"/>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981" w:type="pct"/>
            <w:gridSpan w:val="2"/>
            <w:tcBorders>
              <w:top w:val="single" w:sz="8" w:space="0" w:color="000000"/>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4</w:t>
            </w:r>
            <w:r w:rsidRPr="006D0274">
              <w:rPr>
                <w:rFonts w:ascii="宋体" w:hAnsi="宋体" w:cs="宋体" w:hint="eastAsia"/>
                <w:color w:val="000000"/>
                <w:kern w:val="0"/>
                <w:sz w:val="18"/>
                <w:szCs w:val="18"/>
              </w:rPr>
              <w:t>位号</w:t>
            </w:r>
            <w:r w:rsidRPr="006D0274">
              <w:rPr>
                <w:rFonts w:ascii="宋体" w:hAnsi="宋体" w:cs="宋体"/>
                <w:color w:val="000000"/>
                <w:kern w:val="0"/>
                <w:sz w:val="18"/>
                <w:szCs w:val="18"/>
              </w:rPr>
              <w:t xml:space="preserve"> </w:t>
            </w:r>
          </w:p>
        </w:tc>
        <w:tc>
          <w:tcPr>
            <w:tcW w:w="1410"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120</w:t>
            </w:r>
            <w:r w:rsidRPr="006D0274">
              <w:rPr>
                <w:rFonts w:ascii="宋体" w:hAnsi="宋体" w:cs="宋体" w:hint="eastAsia"/>
                <w:color w:val="000000"/>
                <w:kern w:val="0"/>
                <w:sz w:val="18"/>
                <w:szCs w:val="18"/>
              </w:rPr>
              <w:t>万元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号</w:t>
            </w:r>
            <w:r w:rsidRPr="006D0274">
              <w:rPr>
                <w:rFonts w:ascii="宋体" w:hAnsi="宋体" w:cs="宋体"/>
                <w:color w:val="000000"/>
                <w:kern w:val="0"/>
                <w:sz w:val="18"/>
                <w:szCs w:val="18"/>
              </w:rPr>
              <w:t xml:space="preserve"> </w:t>
            </w:r>
          </w:p>
        </w:tc>
        <w:tc>
          <w:tcPr>
            <w:tcW w:w="1279" w:type="pct"/>
            <w:tcBorders>
              <w:top w:val="nil"/>
              <w:left w:val="nil"/>
              <w:bottom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6</w:t>
            </w:r>
            <w:r w:rsidR="00487FE9">
              <w:rPr>
                <w:rFonts w:ascii="宋体" w:hAnsi="宋体" w:cs="宋体" w:hint="eastAsia"/>
                <w:color w:val="000000"/>
                <w:kern w:val="0"/>
                <w:sz w:val="18"/>
                <w:szCs w:val="18"/>
              </w:rPr>
              <w:t>0</w:t>
            </w:r>
            <w:r w:rsidRPr="006D0274">
              <w:rPr>
                <w:rFonts w:ascii="宋体" w:hAnsi="宋体" w:cs="宋体" w:hint="eastAsia"/>
                <w:color w:val="000000"/>
                <w:kern w:val="0"/>
                <w:sz w:val="18"/>
                <w:szCs w:val="18"/>
              </w:rPr>
              <w:t>万元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号</w:t>
            </w:r>
            <w:r w:rsidRPr="006D0274">
              <w:rPr>
                <w:rFonts w:ascii="宋体" w:hAnsi="宋体" w:cs="宋体"/>
                <w:color w:val="000000"/>
                <w:kern w:val="0"/>
                <w:sz w:val="18"/>
                <w:szCs w:val="18"/>
              </w:rPr>
              <w:t xml:space="preserve"> </w:t>
            </w:r>
          </w:p>
        </w:tc>
      </w:tr>
      <w:tr w:rsidR="00CB6C83" w:rsidRPr="003E1917">
        <w:trPr>
          <w:trHeight w:val="301"/>
        </w:trPr>
        <w:tc>
          <w:tcPr>
            <w:tcW w:w="813" w:type="pct"/>
            <w:vMerge/>
            <w:tcBorders>
              <w:top w:val="nil"/>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517" w:type="pct"/>
            <w:vMerge/>
            <w:tcBorders>
              <w:top w:val="nil"/>
              <w:left w:val="single" w:sz="8" w:space="0" w:color="000000"/>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424" w:type="pct"/>
            <w:vMerge w:val="restart"/>
            <w:tcBorders>
              <w:top w:val="nil"/>
              <w:left w:val="single" w:sz="8" w:space="0" w:color="000000"/>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5</w:t>
            </w:r>
            <w:r w:rsidRPr="006D0274">
              <w:rPr>
                <w:rFonts w:ascii="宋体" w:hAnsi="宋体" w:cs="宋体" w:hint="eastAsia"/>
                <w:color w:val="000000"/>
                <w:kern w:val="0"/>
                <w:sz w:val="18"/>
                <w:szCs w:val="18"/>
              </w:rPr>
              <w:t>位号</w:t>
            </w:r>
            <w:r w:rsidRPr="006D0274">
              <w:rPr>
                <w:rFonts w:ascii="宋体" w:hAnsi="宋体" w:cs="宋体"/>
                <w:color w:val="000000"/>
                <w:kern w:val="0"/>
                <w:sz w:val="18"/>
                <w:szCs w:val="18"/>
              </w:rPr>
              <w:t xml:space="preserve"> </w:t>
            </w:r>
          </w:p>
        </w:tc>
        <w:tc>
          <w:tcPr>
            <w:tcW w:w="557"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跨省使用</w:t>
            </w:r>
            <w:r w:rsidRPr="006D0274">
              <w:rPr>
                <w:rFonts w:ascii="宋体" w:hAnsi="宋体" w:cs="宋体"/>
                <w:color w:val="000000"/>
                <w:kern w:val="0"/>
                <w:sz w:val="18"/>
                <w:szCs w:val="18"/>
              </w:rPr>
              <w:t xml:space="preserve"> </w:t>
            </w:r>
          </w:p>
        </w:tc>
        <w:tc>
          <w:tcPr>
            <w:tcW w:w="1410"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24</w:t>
            </w:r>
            <w:r w:rsidRPr="006D0274">
              <w:rPr>
                <w:rFonts w:ascii="宋体" w:hAnsi="宋体" w:cs="宋体" w:hint="eastAsia"/>
                <w:color w:val="000000"/>
                <w:kern w:val="0"/>
                <w:sz w:val="18"/>
                <w:szCs w:val="18"/>
              </w:rPr>
              <w:t>万元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号</w:t>
            </w:r>
            <w:r w:rsidRPr="006D0274">
              <w:rPr>
                <w:rFonts w:ascii="宋体" w:hAnsi="宋体" w:cs="宋体"/>
                <w:color w:val="000000"/>
                <w:kern w:val="0"/>
                <w:sz w:val="18"/>
                <w:szCs w:val="18"/>
              </w:rPr>
              <w:t xml:space="preserve"> </w:t>
            </w:r>
          </w:p>
        </w:tc>
        <w:tc>
          <w:tcPr>
            <w:tcW w:w="1279" w:type="pct"/>
            <w:tcBorders>
              <w:top w:val="nil"/>
              <w:left w:val="nil"/>
              <w:bottom w:val="single" w:sz="8" w:space="0" w:color="000000"/>
            </w:tcBorders>
            <w:shd w:val="clear" w:color="000000" w:fill="F9F9F9"/>
            <w:vAlign w:val="center"/>
          </w:tcPr>
          <w:p w:rsidR="00CB6C83" w:rsidRPr="006D0274" w:rsidRDefault="00487FE9" w:rsidP="004F60BE">
            <w:pPr>
              <w:adjustRightInd w:val="0"/>
              <w:snapToGrid w:val="0"/>
              <w:jc w:val="center"/>
              <w:rPr>
                <w:rFonts w:ascii="宋体" w:hAns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2</w:t>
            </w:r>
            <w:r w:rsidR="00CB6C83" w:rsidRPr="006D0274">
              <w:rPr>
                <w:rFonts w:ascii="宋体" w:hAnsi="宋体" w:cs="宋体" w:hint="eastAsia"/>
                <w:color w:val="000000"/>
                <w:kern w:val="0"/>
                <w:sz w:val="18"/>
                <w:szCs w:val="18"/>
              </w:rPr>
              <w:t>万元</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年</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号</w:t>
            </w:r>
            <w:r w:rsidR="00CB6C83" w:rsidRPr="006D0274">
              <w:rPr>
                <w:rFonts w:ascii="宋体" w:hAnsi="宋体" w:cs="宋体"/>
                <w:color w:val="000000"/>
                <w:kern w:val="0"/>
                <w:sz w:val="18"/>
                <w:szCs w:val="18"/>
              </w:rPr>
              <w:t xml:space="preserve"> </w:t>
            </w:r>
          </w:p>
        </w:tc>
      </w:tr>
      <w:tr w:rsidR="00CB6C83" w:rsidRPr="003E1917">
        <w:trPr>
          <w:trHeight w:val="301"/>
        </w:trPr>
        <w:tc>
          <w:tcPr>
            <w:tcW w:w="813" w:type="pct"/>
            <w:vMerge/>
            <w:tcBorders>
              <w:top w:val="nil"/>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517" w:type="pct"/>
            <w:vMerge/>
            <w:tcBorders>
              <w:top w:val="nil"/>
              <w:left w:val="single" w:sz="8" w:space="0" w:color="000000"/>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424" w:type="pct"/>
            <w:vMerge/>
            <w:tcBorders>
              <w:top w:val="nil"/>
              <w:left w:val="single" w:sz="8" w:space="0" w:color="000000"/>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557"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省内使用</w:t>
            </w:r>
            <w:r w:rsidRPr="006D0274">
              <w:rPr>
                <w:rFonts w:ascii="宋体" w:hAnsi="宋体" w:cs="宋体"/>
                <w:color w:val="000000"/>
                <w:kern w:val="0"/>
                <w:sz w:val="18"/>
                <w:szCs w:val="18"/>
              </w:rPr>
              <w:t xml:space="preserve"> </w:t>
            </w:r>
          </w:p>
        </w:tc>
        <w:tc>
          <w:tcPr>
            <w:tcW w:w="1410"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4.8</w:t>
            </w:r>
            <w:r w:rsidRPr="006D0274">
              <w:rPr>
                <w:rFonts w:ascii="宋体" w:hAnsi="宋体" w:cs="宋体" w:hint="eastAsia"/>
                <w:color w:val="000000"/>
                <w:kern w:val="0"/>
                <w:sz w:val="18"/>
                <w:szCs w:val="18"/>
              </w:rPr>
              <w:t>万元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号</w:t>
            </w:r>
            <w:r w:rsidRPr="006D0274">
              <w:rPr>
                <w:rFonts w:ascii="宋体" w:hAnsi="宋体" w:cs="宋体"/>
                <w:color w:val="000000"/>
                <w:kern w:val="0"/>
                <w:sz w:val="18"/>
                <w:szCs w:val="18"/>
              </w:rPr>
              <w:t xml:space="preserve"> </w:t>
            </w:r>
          </w:p>
        </w:tc>
        <w:tc>
          <w:tcPr>
            <w:tcW w:w="1279" w:type="pct"/>
            <w:tcBorders>
              <w:top w:val="nil"/>
              <w:left w:val="nil"/>
              <w:bottom w:val="single" w:sz="8" w:space="0" w:color="000000"/>
            </w:tcBorders>
            <w:shd w:val="clear" w:color="000000" w:fill="F9F9F9"/>
            <w:vAlign w:val="center"/>
          </w:tcPr>
          <w:p w:rsidR="00CB6C83" w:rsidRPr="006D0274" w:rsidRDefault="00487FE9" w:rsidP="004F60BE">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w:t>
            </w:r>
            <w:r w:rsidR="00CB6C83" w:rsidRPr="006D0274">
              <w:rPr>
                <w:rFonts w:ascii="宋体" w:hAnsi="宋体" w:cs="宋体"/>
                <w:color w:val="000000"/>
                <w:kern w:val="0"/>
                <w:sz w:val="18"/>
                <w:szCs w:val="18"/>
              </w:rPr>
              <w:t>4</w:t>
            </w:r>
            <w:r w:rsidR="00CB6C83" w:rsidRPr="006D0274">
              <w:rPr>
                <w:rFonts w:ascii="宋体" w:hAnsi="宋体" w:cs="宋体" w:hint="eastAsia"/>
                <w:color w:val="000000"/>
                <w:kern w:val="0"/>
                <w:sz w:val="18"/>
                <w:szCs w:val="18"/>
              </w:rPr>
              <w:t>万元</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年</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号</w:t>
            </w:r>
            <w:r w:rsidR="00CB6C83" w:rsidRPr="006D0274">
              <w:rPr>
                <w:rFonts w:ascii="宋体" w:hAnsi="宋体" w:cs="宋体"/>
                <w:color w:val="000000"/>
                <w:kern w:val="0"/>
                <w:sz w:val="18"/>
                <w:szCs w:val="18"/>
              </w:rPr>
              <w:t xml:space="preserve"> </w:t>
            </w:r>
          </w:p>
        </w:tc>
      </w:tr>
      <w:tr w:rsidR="00CB6C83" w:rsidRPr="003E1917">
        <w:trPr>
          <w:trHeight w:val="301"/>
        </w:trPr>
        <w:tc>
          <w:tcPr>
            <w:tcW w:w="813" w:type="pct"/>
            <w:vMerge/>
            <w:tcBorders>
              <w:top w:val="nil"/>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517" w:type="pct"/>
            <w:vMerge/>
            <w:tcBorders>
              <w:top w:val="nil"/>
              <w:left w:val="single" w:sz="8" w:space="0" w:color="000000"/>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424" w:type="pct"/>
            <w:vMerge w:val="restart"/>
            <w:tcBorders>
              <w:top w:val="nil"/>
              <w:left w:val="single" w:sz="8" w:space="0" w:color="000000"/>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6</w:t>
            </w:r>
            <w:r w:rsidRPr="006D0274">
              <w:rPr>
                <w:rFonts w:ascii="宋体" w:hAnsi="宋体" w:cs="宋体" w:hint="eastAsia"/>
                <w:color w:val="000000"/>
                <w:kern w:val="0"/>
                <w:sz w:val="18"/>
                <w:szCs w:val="18"/>
              </w:rPr>
              <w:t>位号</w:t>
            </w:r>
            <w:r w:rsidRPr="006D0274">
              <w:rPr>
                <w:rFonts w:ascii="宋体" w:hAnsi="宋体" w:cs="宋体"/>
                <w:color w:val="000000"/>
                <w:kern w:val="0"/>
                <w:sz w:val="18"/>
                <w:szCs w:val="18"/>
              </w:rPr>
              <w:t xml:space="preserve"> </w:t>
            </w:r>
          </w:p>
        </w:tc>
        <w:tc>
          <w:tcPr>
            <w:tcW w:w="557"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跨省使用</w:t>
            </w:r>
            <w:r w:rsidRPr="006D0274">
              <w:rPr>
                <w:rFonts w:ascii="宋体" w:hAnsi="宋体" w:cs="宋体"/>
                <w:color w:val="000000"/>
                <w:kern w:val="0"/>
                <w:sz w:val="18"/>
                <w:szCs w:val="18"/>
              </w:rPr>
              <w:t xml:space="preserve"> </w:t>
            </w:r>
          </w:p>
        </w:tc>
        <w:tc>
          <w:tcPr>
            <w:tcW w:w="1410"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2.4</w:t>
            </w:r>
            <w:r w:rsidRPr="006D0274">
              <w:rPr>
                <w:rFonts w:ascii="宋体" w:hAnsi="宋体" w:cs="宋体" w:hint="eastAsia"/>
                <w:color w:val="000000"/>
                <w:kern w:val="0"/>
                <w:sz w:val="18"/>
                <w:szCs w:val="18"/>
              </w:rPr>
              <w:t>万元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号</w:t>
            </w:r>
            <w:r w:rsidRPr="006D0274">
              <w:rPr>
                <w:rFonts w:ascii="宋体" w:hAnsi="宋体" w:cs="宋体"/>
                <w:color w:val="000000"/>
                <w:kern w:val="0"/>
                <w:sz w:val="18"/>
                <w:szCs w:val="18"/>
              </w:rPr>
              <w:t xml:space="preserve"> </w:t>
            </w:r>
          </w:p>
        </w:tc>
        <w:tc>
          <w:tcPr>
            <w:tcW w:w="1279" w:type="pct"/>
            <w:tcBorders>
              <w:top w:val="nil"/>
              <w:left w:val="nil"/>
              <w:bottom w:val="single" w:sz="8" w:space="0" w:color="000000"/>
            </w:tcBorders>
            <w:shd w:val="clear" w:color="000000" w:fill="F9F9F9"/>
            <w:vAlign w:val="center"/>
          </w:tcPr>
          <w:p w:rsidR="00CB6C83" w:rsidRPr="006D0274" w:rsidRDefault="00487FE9" w:rsidP="004F60BE">
            <w:pPr>
              <w:adjustRightInd w:val="0"/>
              <w:snapToGrid w:val="0"/>
              <w:jc w:val="center"/>
              <w:rPr>
                <w:rFonts w:ascii="宋体" w:hAnsi="宋体" w:cs="宋体"/>
                <w:color w:val="000000"/>
                <w:kern w:val="0"/>
                <w:sz w:val="18"/>
                <w:szCs w:val="18"/>
              </w:rPr>
            </w:pPr>
            <w:r>
              <w:rPr>
                <w:rFonts w:ascii="宋体" w:hAnsi="宋体" w:cs="宋体"/>
                <w:color w:val="000000"/>
                <w:kern w:val="0"/>
                <w:sz w:val="18"/>
                <w:szCs w:val="18"/>
              </w:rPr>
              <w:t>1.</w:t>
            </w:r>
            <w:r w:rsidR="00CB6C83" w:rsidRPr="006D0274">
              <w:rPr>
                <w:rFonts w:ascii="宋体" w:hAnsi="宋体" w:cs="宋体"/>
                <w:color w:val="000000"/>
                <w:kern w:val="0"/>
                <w:sz w:val="18"/>
                <w:szCs w:val="18"/>
              </w:rPr>
              <w:t>2</w:t>
            </w:r>
            <w:r w:rsidR="00CB6C83" w:rsidRPr="006D0274">
              <w:rPr>
                <w:rFonts w:ascii="宋体" w:hAnsi="宋体" w:cs="宋体" w:hint="eastAsia"/>
                <w:color w:val="000000"/>
                <w:kern w:val="0"/>
                <w:sz w:val="18"/>
                <w:szCs w:val="18"/>
              </w:rPr>
              <w:t>万元</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年</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号</w:t>
            </w:r>
            <w:r w:rsidR="00CB6C83" w:rsidRPr="006D0274">
              <w:rPr>
                <w:rFonts w:ascii="宋体" w:hAnsi="宋体" w:cs="宋体"/>
                <w:color w:val="000000"/>
                <w:kern w:val="0"/>
                <w:sz w:val="18"/>
                <w:szCs w:val="18"/>
              </w:rPr>
              <w:t xml:space="preserve"> </w:t>
            </w:r>
          </w:p>
        </w:tc>
      </w:tr>
      <w:tr w:rsidR="00CB6C83" w:rsidRPr="003E1917">
        <w:trPr>
          <w:trHeight w:val="301"/>
        </w:trPr>
        <w:tc>
          <w:tcPr>
            <w:tcW w:w="813" w:type="pct"/>
            <w:vMerge/>
            <w:tcBorders>
              <w:top w:val="nil"/>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517" w:type="pct"/>
            <w:vMerge/>
            <w:tcBorders>
              <w:top w:val="nil"/>
              <w:left w:val="single" w:sz="8" w:space="0" w:color="000000"/>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424" w:type="pct"/>
            <w:vMerge/>
            <w:tcBorders>
              <w:top w:val="nil"/>
              <w:left w:val="single" w:sz="8" w:space="0" w:color="000000"/>
              <w:bottom w:val="single" w:sz="8" w:space="0" w:color="000000"/>
              <w:right w:val="single" w:sz="8" w:space="0" w:color="000000"/>
            </w:tcBorders>
            <w:vAlign w:val="center"/>
          </w:tcPr>
          <w:p w:rsidR="00CB6C83" w:rsidRPr="006D0274" w:rsidRDefault="00CB6C83" w:rsidP="004F60BE">
            <w:pPr>
              <w:adjustRightInd w:val="0"/>
              <w:snapToGrid w:val="0"/>
              <w:jc w:val="left"/>
              <w:rPr>
                <w:rFonts w:ascii="宋体" w:hAnsi="宋体" w:cs="宋体"/>
                <w:color w:val="000000"/>
                <w:kern w:val="0"/>
                <w:sz w:val="18"/>
                <w:szCs w:val="18"/>
              </w:rPr>
            </w:pPr>
          </w:p>
        </w:tc>
        <w:tc>
          <w:tcPr>
            <w:tcW w:w="557"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省内使用</w:t>
            </w:r>
            <w:r w:rsidRPr="006D0274">
              <w:rPr>
                <w:rFonts w:ascii="宋体" w:hAnsi="宋体" w:cs="宋体"/>
                <w:color w:val="000000"/>
                <w:kern w:val="0"/>
                <w:sz w:val="18"/>
                <w:szCs w:val="18"/>
              </w:rPr>
              <w:t xml:space="preserve"> </w:t>
            </w:r>
          </w:p>
        </w:tc>
        <w:tc>
          <w:tcPr>
            <w:tcW w:w="1410" w:type="pct"/>
            <w:tcBorders>
              <w:top w:val="nil"/>
              <w:left w:val="nil"/>
              <w:bottom w:val="single" w:sz="8" w:space="0" w:color="000000"/>
              <w:right w:val="single" w:sz="8" w:space="0" w:color="000000"/>
            </w:tcBorders>
            <w:shd w:val="clear" w:color="000000" w:fill="F9F9F9"/>
            <w:vAlign w:val="center"/>
          </w:tcPr>
          <w:p w:rsidR="00CB6C83" w:rsidRPr="006D0274" w:rsidRDefault="00CB6C83"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0.48</w:t>
            </w:r>
            <w:r w:rsidRPr="006D0274">
              <w:rPr>
                <w:rFonts w:ascii="宋体" w:hAnsi="宋体" w:cs="宋体" w:hint="eastAsia"/>
                <w:color w:val="000000"/>
                <w:kern w:val="0"/>
                <w:sz w:val="18"/>
                <w:szCs w:val="18"/>
              </w:rPr>
              <w:t>万元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号</w:t>
            </w:r>
            <w:r w:rsidRPr="006D0274">
              <w:rPr>
                <w:rFonts w:ascii="宋体" w:hAnsi="宋体" w:cs="宋体"/>
                <w:color w:val="000000"/>
                <w:kern w:val="0"/>
                <w:sz w:val="18"/>
                <w:szCs w:val="18"/>
              </w:rPr>
              <w:t xml:space="preserve"> </w:t>
            </w:r>
          </w:p>
        </w:tc>
        <w:tc>
          <w:tcPr>
            <w:tcW w:w="1279" w:type="pct"/>
            <w:tcBorders>
              <w:top w:val="nil"/>
              <w:left w:val="nil"/>
              <w:bottom w:val="single" w:sz="8" w:space="0" w:color="000000"/>
            </w:tcBorders>
            <w:shd w:val="clear" w:color="000000" w:fill="F9F9F9"/>
            <w:vAlign w:val="center"/>
          </w:tcPr>
          <w:p w:rsidR="00CB6C83" w:rsidRPr="006D0274" w:rsidRDefault="00487FE9" w:rsidP="004F60BE">
            <w:pPr>
              <w:adjustRightInd w:val="0"/>
              <w:snapToGrid w:val="0"/>
              <w:jc w:val="center"/>
              <w:rPr>
                <w:rFonts w:ascii="宋体" w:hAnsi="宋体" w:cs="宋体"/>
                <w:color w:val="000000"/>
                <w:kern w:val="0"/>
                <w:sz w:val="18"/>
                <w:szCs w:val="18"/>
              </w:rPr>
            </w:pPr>
            <w:r>
              <w:rPr>
                <w:rFonts w:ascii="宋体" w:hAnsi="宋体" w:cs="宋体"/>
                <w:color w:val="000000"/>
                <w:kern w:val="0"/>
                <w:sz w:val="18"/>
                <w:szCs w:val="18"/>
              </w:rPr>
              <w:t>0.</w:t>
            </w:r>
            <w:r>
              <w:rPr>
                <w:rFonts w:ascii="宋体" w:hAnsi="宋体" w:cs="宋体" w:hint="eastAsia"/>
                <w:color w:val="000000"/>
                <w:kern w:val="0"/>
                <w:sz w:val="18"/>
                <w:szCs w:val="18"/>
              </w:rPr>
              <w:t>2</w:t>
            </w:r>
            <w:r w:rsidR="00CB6C83" w:rsidRPr="006D0274">
              <w:rPr>
                <w:rFonts w:ascii="宋体" w:hAnsi="宋体" w:cs="宋体"/>
                <w:color w:val="000000"/>
                <w:kern w:val="0"/>
                <w:sz w:val="18"/>
                <w:szCs w:val="18"/>
              </w:rPr>
              <w:t>4</w:t>
            </w:r>
            <w:r w:rsidR="00CB6C83" w:rsidRPr="006D0274">
              <w:rPr>
                <w:rFonts w:ascii="宋体" w:hAnsi="宋体" w:cs="宋体" w:hint="eastAsia"/>
                <w:color w:val="000000"/>
                <w:kern w:val="0"/>
                <w:sz w:val="18"/>
                <w:szCs w:val="18"/>
              </w:rPr>
              <w:t>万元</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年</w:t>
            </w:r>
            <w:r w:rsidR="00CB6C83" w:rsidRPr="006D0274">
              <w:rPr>
                <w:rFonts w:ascii="宋体" w:hAnsi="宋体" w:cs="宋体"/>
                <w:color w:val="000000"/>
                <w:kern w:val="0"/>
                <w:sz w:val="18"/>
                <w:szCs w:val="18"/>
              </w:rPr>
              <w:t>•</w:t>
            </w:r>
            <w:r w:rsidR="00CB6C83" w:rsidRPr="006D0274">
              <w:rPr>
                <w:rFonts w:ascii="宋体" w:hAnsi="宋体" w:cs="宋体" w:hint="eastAsia"/>
                <w:color w:val="000000"/>
                <w:kern w:val="0"/>
                <w:sz w:val="18"/>
                <w:szCs w:val="18"/>
              </w:rPr>
              <w:t>号</w:t>
            </w:r>
            <w:r w:rsidR="00CB6C83" w:rsidRPr="006D0274">
              <w:rPr>
                <w:rFonts w:ascii="宋体" w:hAnsi="宋体" w:cs="宋体"/>
                <w:color w:val="000000"/>
                <w:kern w:val="0"/>
                <w:sz w:val="18"/>
                <w:szCs w:val="18"/>
              </w:rPr>
              <w:t xml:space="preserve"> </w:t>
            </w:r>
          </w:p>
        </w:tc>
      </w:tr>
      <w:tr w:rsidR="00A66074" w:rsidRPr="003E1917">
        <w:trPr>
          <w:trHeight w:val="567"/>
        </w:trPr>
        <w:tc>
          <w:tcPr>
            <w:tcW w:w="813" w:type="pct"/>
            <w:tcBorders>
              <w:top w:val="nil"/>
              <w:bottom w:val="single" w:sz="8" w:space="0" w:color="000000"/>
              <w:right w:val="single" w:sz="8" w:space="0" w:color="000000"/>
            </w:tcBorders>
            <w:shd w:val="clear" w:color="000000" w:fill="F9F9F9"/>
            <w:vAlign w:val="center"/>
          </w:tcPr>
          <w:p w:rsidR="00A66074" w:rsidRDefault="00A66074"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移动通信网</w:t>
            </w:r>
          </w:p>
          <w:p w:rsidR="00A66074" w:rsidRPr="006D0274" w:rsidRDefault="00A66074" w:rsidP="004F60BE">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码号</w:t>
            </w:r>
            <w:r w:rsidRPr="006D0274">
              <w:rPr>
                <w:rFonts w:ascii="宋体" w:hAnsi="宋体" w:cs="宋体"/>
                <w:color w:val="000000"/>
                <w:kern w:val="0"/>
                <w:sz w:val="18"/>
                <w:szCs w:val="18"/>
              </w:rPr>
              <w:t xml:space="preserve"> </w:t>
            </w:r>
          </w:p>
        </w:tc>
        <w:tc>
          <w:tcPr>
            <w:tcW w:w="1498" w:type="pct"/>
            <w:gridSpan w:val="3"/>
            <w:tcBorders>
              <w:top w:val="nil"/>
              <w:left w:val="nil"/>
              <w:bottom w:val="single" w:sz="8" w:space="0" w:color="000000"/>
              <w:right w:val="single" w:sz="8" w:space="0" w:color="000000"/>
            </w:tcBorders>
            <w:shd w:val="clear" w:color="000000" w:fill="F9F9F9"/>
            <w:vAlign w:val="center"/>
          </w:tcPr>
          <w:p w:rsidR="00A66074" w:rsidRPr="006D0274" w:rsidRDefault="00A66074" w:rsidP="00B24400">
            <w:pPr>
              <w:adjustRightInd w:val="0"/>
              <w:snapToGrid w:val="0"/>
              <w:jc w:val="center"/>
              <w:rPr>
                <w:rFonts w:ascii="宋体" w:hAnsi="宋体" w:cs="宋体"/>
                <w:color w:val="000000"/>
                <w:kern w:val="0"/>
                <w:sz w:val="18"/>
                <w:szCs w:val="18"/>
              </w:rPr>
            </w:pPr>
            <w:r w:rsidRPr="006D0274">
              <w:rPr>
                <w:rFonts w:ascii="宋体" w:hAnsi="宋体" w:cs="宋体" w:hint="eastAsia"/>
                <w:color w:val="000000"/>
                <w:kern w:val="0"/>
                <w:sz w:val="18"/>
                <w:szCs w:val="18"/>
              </w:rPr>
              <w:t>网号</w:t>
            </w:r>
          </w:p>
        </w:tc>
        <w:tc>
          <w:tcPr>
            <w:tcW w:w="1410" w:type="pct"/>
            <w:tcBorders>
              <w:top w:val="nil"/>
              <w:left w:val="nil"/>
              <w:bottom w:val="single" w:sz="8" w:space="0" w:color="000000"/>
              <w:right w:val="single" w:sz="8" w:space="0" w:color="000000"/>
            </w:tcBorders>
            <w:shd w:val="clear" w:color="000000" w:fill="F9F9F9"/>
            <w:vAlign w:val="center"/>
          </w:tcPr>
          <w:p w:rsidR="00A66074" w:rsidRPr="006D0274" w:rsidRDefault="00A66074"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1200</w:t>
            </w:r>
            <w:r w:rsidRPr="006D0274">
              <w:rPr>
                <w:rFonts w:ascii="宋体" w:hAnsi="宋体" w:cs="宋体" w:hint="eastAsia"/>
                <w:color w:val="000000"/>
                <w:kern w:val="0"/>
                <w:sz w:val="18"/>
                <w:szCs w:val="18"/>
              </w:rPr>
              <w:t>万元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网号</w:t>
            </w:r>
            <w:r w:rsidRPr="006D0274">
              <w:rPr>
                <w:rFonts w:ascii="宋体" w:hAnsi="宋体" w:cs="宋体"/>
                <w:color w:val="000000"/>
                <w:kern w:val="0"/>
                <w:sz w:val="18"/>
                <w:szCs w:val="18"/>
              </w:rPr>
              <w:t xml:space="preserve"> </w:t>
            </w:r>
          </w:p>
        </w:tc>
        <w:tc>
          <w:tcPr>
            <w:tcW w:w="1279" w:type="pct"/>
            <w:tcBorders>
              <w:top w:val="nil"/>
              <w:left w:val="nil"/>
              <w:bottom w:val="single" w:sz="8" w:space="0" w:color="000000"/>
            </w:tcBorders>
            <w:shd w:val="clear" w:color="000000" w:fill="F9F9F9"/>
            <w:vAlign w:val="center"/>
          </w:tcPr>
          <w:p w:rsidR="00A66074" w:rsidRPr="006D0274" w:rsidRDefault="00A66074" w:rsidP="004F60BE">
            <w:pPr>
              <w:adjustRightInd w:val="0"/>
              <w:snapToGrid w:val="0"/>
              <w:jc w:val="center"/>
              <w:rPr>
                <w:rFonts w:ascii="宋体" w:hAnsi="宋体" w:cs="宋体"/>
                <w:color w:val="000000"/>
                <w:kern w:val="0"/>
                <w:sz w:val="18"/>
                <w:szCs w:val="18"/>
              </w:rPr>
            </w:pPr>
            <w:r w:rsidRPr="006D0274">
              <w:rPr>
                <w:rFonts w:ascii="宋体" w:hAnsi="宋体" w:cs="宋体"/>
                <w:color w:val="000000"/>
                <w:kern w:val="0"/>
                <w:sz w:val="18"/>
                <w:szCs w:val="18"/>
              </w:rPr>
              <w:t>60</w:t>
            </w:r>
            <w:r>
              <w:rPr>
                <w:rFonts w:ascii="宋体" w:hAnsi="宋体" w:cs="宋体" w:hint="eastAsia"/>
                <w:color w:val="000000"/>
                <w:kern w:val="0"/>
                <w:sz w:val="18"/>
                <w:szCs w:val="18"/>
              </w:rPr>
              <w:t>0</w:t>
            </w:r>
            <w:r w:rsidRPr="006D0274">
              <w:rPr>
                <w:rFonts w:ascii="宋体" w:hAnsi="宋体" w:cs="宋体" w:hint="eastAsia"/>
                <w:color w:val="000000"/>
                <w:kern w:val="0"/>
                <w:sz w:val="18"/>
                <w:szCs w:val="18"/>
              </w:rPr>
              <w:t>万元</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年</w:t>
            </w:r>
            <w:r w:rsidRPr="006D0274">
              <w:rPr>
                <w:rFonts w:ascii="宋体" w:hAnsi="宋体" w:cs="宋体"/>
                <w:color w:val="000000"/>
                <w:kern w:val="0"/>
                <w:sz w:val="18"/>
                <w:szCs w:val="18"/>
              </w:rPr>
              <w:t>•</w:t>
            </w:r>
            <w:r w:rsidRPr="006D0274">
              <w:rPr>
                <w:rFonts w:ascii="宋体" w:hAnsi="宋体" w:cs="宋体" w:hint="eastAsia"/>
                <w:color w:val="000000"/>
                <w:kern w:val="0"/>
                <w:sz w:val="18"/>
                <w:szCs w:val="18"/>
              </w:rPr>
              <w:t>号</w:t>
            </w:r>
            <w:r w:rsidRPr="006D0274">
              <w:rPr>
                <w:rFonts w:ascii="宋体" w:hAnsi="宋体" w:cs="宋体"/>
                <w:color w:val="000000"/>
                <w:kern w:val="0"/>
                <w:sz w:val="18"/>
                <w:szCs w:val="18"/>
              </w:rPr>
              <w:t xml:space="preserve"> </w:t>
            </w:r>
          </w:p>
        </w:tc>
      </w:tr>
    </w:tbl>
    <w:p w:rsidR="00CB6C83" w:rsidRPr="00140F7F" w:rsidRDefault="00CB6C83" w:rsidP="00140F7F">
      <w:pPr>
        <w:adjustRightInd w:val="0"/>
        <w:snapToGrid w:val="0"/>
        <w:jc w:val="left"/>
        <w:rPr>
          <w:rFonts w:ascii="楷体_GB2312" w:eastAsia="楷体_GB2312" w:cs="宋体"/>
          <w:color w:val="333333"/>
          <w:kern w:val="0"/>
          <w:szCs w:val="21"/>
        </w:rPr>
      </w:pPr>
      <w:r w:rsidRPr="00140F7F">
        <w:rPr>
          <w:rFonts w:ascii="楷体_GB2312" w:eastAsia="楷体_GB2312" w:hAnsi="仿宋" w:cs="宋体" w:hint="eastAsia"/>
          <w:color w:val="000000"/>
          <w:kern w:val="0"/>
          <w:szCs w:val="21"/>
        </w:rPr>
        <w:t>注释：</w:t>
      </w:r>
    </w:p>
    <w:p w:rsidR="00CB6C83" w:rsidRPr="00140F7F" w:rsidRDefault="00CB6C83" w:rsidP="00A5152D">
      <w:pPr>
        <w:adjustRightInd w:val="0"/>
        <w:snapToGrid w:val="0"/>
        <w:ind w:firstLineChars="250" w:firstLine="450"/>
        <w:jc w:val="left"/>
        <w:rPr>
          <w:rFonts w:ascii="宋体" w:hAnsi="宋体" w:cs="宋体"/>
          <w:color w:val="333333"/>
          <w:kern w:val="0"/>
          <w:sz w:val="18"/>
          <w:szCs w:val="18"/>
        </w:rPr>
      </w:pPr>
      <w:r w:rsidRPr="00140F7F">
        <w:rPr>
          <w:rFonts w:ascii="宋体" w:hAnsi="宋体" w:cs="宋体" w:hint="eastAsia"/>
          <w:color w:val="000000"/>
          <w:kern w:val="0"/>
          <w:sz w:val="18"/>
          <w:szCs w:val="18"/>
        </w:rPr>
        <w:t>1、移动通信网占用的码号资源按照实际占用的H</w:t>
      </w:r>
      <w:r w:rsidRPr="00140F7F">
        <w:rPr>
          <w:rFonts w:ascii="宋体" w:hAnsi="宋体" w:cs="宋体" w:hint="eastAsia"/>
          <w:color w:val="000000"/>
          <w:kern w:val="0"/>
          <w:sz w:val="18"/>
          <w:szCs w:val="18"/>
          <w:vertAlign w:val="subscript"/>
        </w:rPr>
        <w:t xml:space="preserve">0 </w:t>
      </w:r>
      <w:r w:rsidRPr="00140F7F">
        <w:rPr>
          <w:rFonts w:ascii="宋体" w:hAnsi="宋体" w:cs="宋体" w:hint="eastAsia"/>
          <w:color w:val="000000"/>
          <w:kern w:val="0"/>
          <w:sz w:val="18"/>
          <w:szCs w:val="18"/>
        </w:rPr>
        <w:t>进行收费；电信业务经营者分配给专用电信网的码号资源按照</w:t>
      </w:r>
      <w:r w:rsidR="00A5152D">
        <w:rPr>
          <w:rFonts w:ascii="宋体" w:hAnsi="宋体" w:cs="宋体" w:hint="eastAsia"/>
          <w:color w:val="000000"/>
          <w:kern w:val="0"/>
          <w:sz w:val="18"/>
          <w:szCs w:val="18"/>
        </w:rPr>
        <w:t>6</w:t>
      </w:r>
      <w:r w:rsidRPr="00140F7F">
        <w:rPr>
          <w:rFonts w:ascii="宋体" w:hAnsi="宋体" w:cs="宋体" w:hint="eastAsia"/>
          <w:color w:val="000000"/>
          <w:kern w:val="0"/>
          <w:sz w:val="18"/>
          <w:szCs w:val="18"/>
        </w:rPr>
        <w:t>元/年•百层号•本地网收取；</w:t>
      </w:r>
    </w:p>
    <w:p w:rsidR="00CB6C83" w:rsidRPr="00140F7F" w:rsidRDefault="00CB6C83" w:rsidP="00A5152D">
      <w:pPr>
        <w:adjustRightInd w:val="0"/>
        <w:snapToGrid w:val="0"/>
        <w:ind w:firstLineChars="250" w:firstLine="450"/>
        <w:jc w:val="left"/>
        <w:rPr>
          <w:rFonts w:ascii="宋体" w:hAnsi="宋体" w:cs="宋体"/>
          <w:color w:val="355E8F"/>
          <w:kern w:val="0"/>
          <w:sz w:val="18"/>
          <w:szCs w:val="18"/>
        </w:rPr>
      </w:pPr>
      <w:r w:rsidRPr="00140F7F">
        <w:rPr>
          <w:rFonts w:ascii="宋体" w:hAnsi="宋体" w:cs="宋体" w:hint="eastAsia"/>
          <w:color w:val="000000"/>
          <w:kern w:val="0"/>
          <w:sz w:val="18"/>
          <w:szCs w:val="18"/>
        </w:rPr>
        <w:t xml:space="preserve">2、西部地区的用户号码资源占用费减半收取（包括重庆、四川、贵州、云南、西藏、陕西、甘肃、青海、宁夏、新疆、内蒙古、广西）； </w:t>
      </w:r>
      <w:r w:rsidRPr="00140F7F">
        <w:rPr>
          <w:rFonts w:ascii="宋体" w:hAnsi="宋体" w:cs="宋体" w:hint="eastAsia"/>
          <w:color w:val="000000"/>
          <w:kern w:val="0"/>
          <w:sz w:val="18"/>
          <w:szCs w:val="18"/>
        </w:rPr>
        <w:br/>
        <w:t xml:space="preserve">　　 3、公益性短号码免收码号资源占用费，包括110、119、120、122、123xx （“xx”从00－99）；</w:t>
      </w:r>
      <w:r w:rsidRPr="00140F7F">
        <w:rPr>
          <w:rFonts w:ascii="宋体" w:hAnsi="宋体" w:cs="宋体" w:hint="eastAsia"/>
          <w:color w:val="355E8F"/>
          <w:kern w:val="0"/>
          <w:sz w:val="18"/>
          <w:szCs w:val="18"/>
        </w:rPr>
        <w:br/>
      </w:r>
      <w:r w:rsidRPr="00140F7F">
        <w:rPr>
          <w:rFonts w:ascii="宋体" w:hAnsi="宋体" w:cs="宋体" w:hint="eastAsia"/>
          <w:color w:val="000000"/>
          <w:kern w:val="0"/>
          <w:sz w:val="18"/>
          <w:szCs w:val="18"/>
        </w:rPr>
        <w:t xml:space="preserve">　　 4、信令点编码和数据通信网码号资源暂不收费；</w:t>
      </w:r>
    </w:p>
    <w:p w:rsidR="00CB6C83" w:rsidRPr="00140F7F" w:rsidRDefault="00CB6C83" w:rsidP="00A5152D">
      <w:pPr>
        <w:adjustRightInd w:val="0"/>
        <w:snapToGrid w:val="0"/>
        <w:ind w:firstLineChars="250" w:firstLine="450"/>
        <w:jc w:val="left"/>
        <w:rPr>
          <w:rFonts w:ascii="宋体" w:hAnsi="宋体" w:cs="宋体"/>
          <w:color w:val="333333"/>
          <w:kern w:val="0"/>
          <w:sz w:val="18"/>
          <w:szCs w:val="18"/>
        </w:rPr>
      </w:pPr>
      <w:r w:rsidRPr="00140F7F">
        <w:rPr>
          <w:rFonts w:ascii="宋体" w:hAnsi="宋体" w:cs="宋体" w:hint="eastAsia"/>
          <w:color w:val="000000"/>
          <w:kern w:val="0"/>
          <w:sz w:val="18"/>
          <w:szCs w:val="18"/>
        </w:rPr>
        <w:t>5、400、600、700、800等智能网业务号码暂不收费；</w:t>
      </w:r>
      <w:r w:rsidRPr="00140F7F">
        <w:rPr>
          <w:rFonts w:ascii="宋体" w:hAnsi="宋体" w:cs="宋体" w:hint="eastAsia"/>
          <w:color w:val="355E8F"/>
          <w:kern w:val="0"/>
          <w:sz w:val="18"/>
          <w:szCs w:val="18"/>
        </w:rPr>
        <w:br/>
      </w:r>
      <w:r w:rsidRPr="00140F7F">
        <w:rPr>
          <w:rFonts w:ascii="宋体" w:hAnsi="宋体" w:cs="宋体" w:hint="eastAsia"/>
          <w:color w:val="000000"/>
          <w:kern w:val="0"/>
          <w:sz w:val="18"/>
          <w:szCs w:val="18"/>
        </w:rPr>
        <w:t xml:space="preserve">　　 6、114、117、121、106x（“x”从0－9）、长途过网号的码号资源暂不收费；</w:t>
      </w:r>
    </w:p>
    <w:p w:rsidR="00CB6C83" w:rsidRPr="00140F7F" w:rsidRDefault="00CB6C83" w:rsidP="00140F7F">
      <w:pPr>
        <w:adjustRightInd w:val="0"/>
        <w:snapToGrid w:val="0"/>
        <w:ind w:firstLineChars="250" w:firstLine="450"/>
        <w:jc w:val="left"/>
        <w:rPr>
          <w:rFonts w:ascii="宋体" w:hAnsi="宋体" w:cs="宋体"/>
          <w:color w:val="000000"/>
          <w:kern w:val="0"/>
          <w:sz w:val="18"/>
          <w:szCs w:val="18"/>
        </w:rPr>
      </w:pPr>
      <w:r w:rsidRPr="00140F7F">
        <w:rPr>
          <w:rFonts w:ascii="宋体" w:hAnsi="宋体" w:cs="宋体" w:hint="eastAsia"/>
          <w:color w:val="000000"/>
          <w:kern w:val="0"/>
          <w:sz w:val="18"/>
          <w:szCs w:val="18"/>
        </w:rPr>
        <w:t>7、非固定电话网短号码资源占用费按照固定电话网短号码收费标准收取。</w:t>
      </w:r>
    </w:p>
    <w:p w:rsidR="00CB6C83" w:rsidRPr="00140F7F" w:rsidRDefault="00CB6C83" w:rsidP="00A5152D">
      <w:pPr>
        <w:adjustRightInd w:val="0"/>
        <w:snapToGrid w:val="0"/>
        <w:ind w:firstLineChars="250" w:firstLine="450"/>
        <w:jc w:val="left"/>
        <w:rPr>
          <w:rFonts w:ascii="宋体" w:hAnsi="宋体" w:cs="宋体"/>
          <w:color w:val="000000"/>
          <w:kern w:val="0"/>
          <w:sz w:val="18"/>
          <w:szCs w:val="18"/>
        </w:rPr>
      </w:pPr>
      <w:r w:rsidRPr="00140F7F">
        <w:rPr>
          <w:rFonts w:ascii="宋体" w:hAnsi="宋体" w:cs="宋体" w:hint="eastAsia"/>
          <w:color w:val="000000"/>
          <w:kern w:val="0"/>
          <w:sz w:val="18"/>
          <w:szCs w:val="18"/>
        </w:rPr>
        <w:t>8、</w:t>
      </w:r>
      <w:r w:rsidR="00256C94" w:rsidRPr="00140F7F">
        <w:rPr>
          <w:rFonts w:ascii="宋体" w:hAnsi="宋体" w:cs="宋体" w:hint="eastAsia"/>
          <w:color w:val="000000"/>
          <w:kern w:val="0"/>
          <w:sz w:val="18"/>
          <w:szCs w:val="18"/>
        </w:rPr>
        <w:t>党政机关专用网，国际、军事、战备专用网，公安、安全、武警部门专用网等使用的电信网码号资源免收码号资源占用费。</w:t>
      </w:r>
    </w:p>
    <w:p w:rsidR="005B3D6B" w:rsidRDefault="005B3D6B" w:rsidP="00140F7F">
      <w:pPr>
        <w:adjustRightInd w:val="0"/>
        <w:snapToGrid w:val="0"/>
        <w:spacing w:line="360" w:lineRule="auto"/>
        <w:ind w:firstLine="600"/>
        <w:rPr>
          <w:rFonts w:ascii="仿宋_GB2312" w:eastAsia="仿宋_GB2312"/>
          <w:sz w:val="30"/>
          <w:szCs w:val="30"/>
        </w:rPr>
      </w:pPr>
    </w:p>
    <w:p w:rsidR="00BC4909" w:rsidRPr="008E666A" w:rsidRDefault="00BC4909" w:rsidP="00A9027E">
      <w:pPr>
        <w:adjustRightInd w:val="0"/>
        <w:snapToGrid w:val="0"/>
        <w:spacing w:line="588" w:lineRule="exact"/>
        <w:ind w:firstLine="600"/>
        <w:outlineLvl w:val="0"/>
        <w:rPr>
          <w:rFonts w:ascii="方正楷体_GBK" w:eastAsia="方正楷体_GBK"/>
          <w:sz w:val="30"/>
          <w:szCs w:val="30"/>
        </w:rPr>
      </w:pPr>
      <w:r w:rsidRPr="008E666A">
        <w:rPr>
          <w:rFonts w:ascii="方正楷体_GBK" w:eastAsia="方正楷体_GBK" w:hint="eastAsia"/>
          <w:sz w:val="30"/>
          <w:szCs w:val="30"/>
        </w:rPr>
        <w:t>（二）无线电频率占用费</w:t>
      </w:r>
    </w:p>
    <w:p w:rsidR="00BC4909" w:rsidRPr="00512CFF" w:rsidRDefault="00BC4909" w:rsidP="00BC4909">
      <w:pPr>
        <w:adjustRightInd w:val="0"/>
        <w:snapToGrid w:val="0"/>
        <w:spacing w:line="588" w:lineRule="exact"/>
        <w:ind w:firstLine="601"/>
        <w:rPr>
          <w:rFonts w:ascii="仿宋_GB2312" w:eastAsia="仿宋_GB2312" w:hint="eastAsia"/>
          <w:sz w:val="30"/>
          <w:szCs w:val="30"/>
        </w:rPr>
      </w:pPr>
      <w:r w:rsidRPr="00512CFF">
        <w:rPr>
          <w:rFonts w:ascii="仿宋_GB2312" w:eastAsia="仿宋_GB2312" w:hint="eastAsia"/>
          <w:sz w:val="30"/>
          <w:szCs w:val="30"/>
        </w:rPr>
        <w:t>无线电频率占用费不再按</w:t>
      </w:r>
      <w:smartTag w:uri="urn:schemas-microsoft-com:office:smarttags" w:element="chmetcnv">
        <w:smartTagPr>
          <w:attr w:name="TCSC" w:val="0"/>
          <w:attr w:name="NumberType" w:val="1"/>
          <w:attr w:name="Negative" w:val="False"/>
          <w:attr w:name="HasSpace" w:val="False"/>
          <w:attr w:name="SourceValue" w:val="2"/>
          <w:attr w:name="UnitName" w:val="g"/>
        </w:smartTagPr>
        <w:r w:rsidRPr="00512CFF">
          <w:rPr>
            <w:rFonts w:ascii="仿宋_GB2312" w:eastAsia="仿宋_GB2312" w:hint="eastAsia"/>
            <w:sz w:val="30"/>
            <w:szCs w:val="30"/>
          </w:rPr>
          <w:t>2G</w:t>
        </w:r>
      </w:smartTag>
      <w:r w:rsidRPr="00512CFF">
        <w:rPr>
          <w:rFonts w:ascii="仿宋_GB2312" w:eastAsia="仿宋_GB2312" w:hint="eastAsia"/>
          <w:sz w:val="30"/>
          <w:szCs w:val="30"/>
        </w:rPr>
        <w:t>、</w:t>
      </w:r>
      <w:smartTag w:uri="urn:schemas-microsoft-com:office:smarttags" w:element="chmetcnv">
        <w:smartTagPr>
          <w:attr w:name="TCSC" w:val="0"/>
          <w:attr w:name="NumberType" w:val="1"/>
          <w:attr w:name="Negative" w:val="False"/>
          <w:attr w:name="HasSpace" w:val="False"/>
          <w:attr w:name="SourceValue" w:val="3"/>
          <w:attr w:name="UnitName" w:val="g"/>
        </w:smartTagPr>
        <w:r w:rsidRPr="00512CFF">
          <w:rPr>
            <w:rFonts w:ascii="仿宋_GB2312" w:eastAsia="仿宋_GB2312" w:hint="eastAsia"/>
            <w:sz w:val="30"/>
            <w:szCs w:val="30"/>
          </w:rPr>
          <w:t>3G</w:t>
        </w:r>
      </w:smartTag>
      <w:r w:rsidRPr="00512CFF">
        <w:rPr>
          <w:rFonts w:ascii="仿宋_GB2312" w:eastAsia="仿宋_GB2312" w:hint="eastAsia"/>
          <w:sz w:val="30"/>
          <w:szCs w:val="30"/>
        </w:rPr>
        <w:t>单独制定收费标准，统一按实际使用频段进行计费，并降低各频段收费标准，具体为：在全国范围内使用的频段，960兆赫以下频段由1700万元/兆赫/年降为1600万元/兆赫/年，960-2300兆赫频段由1500万元/兆</w:t>
      </w:r>
      <w:r w:rsidRPr="00512CFF">
        <w:rPr>
          <w:rFonts w:ascii="仿宋_GB2312" w:eastAsia="仿宋_GB2312" w:hint="eastAsia"/>
          <w:sz w:val="30"/>
          <w:szCs w:val="30"/>
        </w:rPr>
        <w:lastRenderedPageBreak/>
        <w:t>赫/年降为1400万元/兆赫/年，2300兆赫以上频段由1200万元/兆赫/年降为800万元/兆赫/年。在省级范围内使用的频段，960兆赫以下频段由170万元/兆赫/年降为160万元/兆赫/年，960-2300兆赫频段由150万元/兆赫/年降为140万元/兆赫/年，2300兆赫以上频段由120万元/兆赫/年降为80万元/兆赫/年。在市（地、州）范围内使用的频段，960兆赫以下频段由17万元/兆赫/年降为16万元/兆赫/年，960-2300兆赫频段由15万元/兆赫/年降为14万元/兆赫/年，2300兆赫以上频段由12万元/兆赫/年降为8万元/兆赫/年。</w:t>
      </w:r>
    </w:p>
    <w:p w:rsidR="00BC4909" w:rsidRPr="00CA0B6F" w:rsidRDefault="00BC4909" w:rsidP="00A9027E">
      <w:pPr>
        <w:adjustRightInd w:val="0"/>
        <w:snapToGrid w:val="0"/>
        <w:spacing w:line="588" w:lineRule="exact"/>
        <w:ind w:firstLine="601"/>
        <w:outlineLvl w:val="0"/>
        <w:rPr>
          <w:rFonts w:ascii="方正黑体_GBK" w:eastAsia="方正黑体_GBK"/>
          <w:sz w:val="30"/>
          <w:szCs w:val="30"/>
        </w:rPr>
      </w:pPr>
      <w:r w:rsidRPr="00CA0B6F">
        <w:rPr>
          <w:rFonts w:ascii="方正黑体_GBK" w:eastAsia="方正黑体_GBK" w:hint="eastAsia"/>
          <w:sz w:val="30"/>
          <w:szCs w:val="30"/>
        </w:rPr>
        <w:t>二、公安部门</w:t>
      </w:r>
    </w:p>
    <w:p w:rsidR="00BC4909" w:rsidRPr="00CA0B6F" w:rsidRDefault="00BC4909" w:rsidP="00A9027E">
      <w:pPr>
        <w:adjustRightInd w:val="0"/>
        <w:snapToGrid w:val="0"/>
        <w:spacing w:line="588" w:lineRule="exact"/>
        <w:ind w:firstLine="601"/>
        <w:outlineLvl w:val="0"/>
        <w:rPr>
          <w:rFonts w:ascii="方正楷体_GBK" w:eastAsia="方正楷体_GBK"/>
          <w:sz w:val="30"/>
          <w:szCs w:val="30"/>
        </w:rPr>
      </w:pPr>
      <w:r w:rsidRPr="00CA0B6F">
        <w:rPr>
          <w:rFonts w:ascii="方正楷体_GBK" w:eastAsia="方正楷体_GBK" w:hint="eastAsia"/>
          <w:sz w:val="30"/>
          <w:szCs w:val="30"/>
        </w:rPr>
        <w:t>（一）公民出入境证件费</w:t>
      </w:r>
    </w:p>
    <w:p w:rsidR="00BC4909" w:rsidRPr="00512CFF" w:rsidRDefault="00BC4909" w:rsidP="00BC4909">
      <w:pPr>
        <w:adjustRightInd w:val="0"/>
        <w:snapToGrid w:val="0"/>
        <w:spacing w:line="588" w:lineRule="exact"/>
        <w:ind w:firstLine="601"/>
        <w:rPr>
          <w:rFonts w:ascii="仿宋_GB2312" w:eastAsia="仿宋_GB2312" w:hint="eastAsia"/>
          <w:sz w:val="30"/>
          <w:szCs w:val="30"/>
        </w:rPr>
      </w:pPr>
      <w:r w:rsidRPr="00512CFF">
        <w:rPr>
          <w:rFonts w:ascii="仿宋_GB2312" w:eastAsia="仿宋_GB2312" w:hint="eastAsia"/>
          <w:sz w:val="30"/>
          <w:szCs w:val="30"/>
        </w:rPr>
        <w:t>1、普通护照收费标准，由每本200元降为每本160元。因丢失要求补发因私普通护照的，收费标准为每本160元。</w:t>
      </w:r>
    </w:p>
    <w:p w:rsidR="00BC4909" w:rsidRPr="00512CFF" w:rsidRDefault="00BC4909" w:rsidP="00BC4909">
      <w:pPr>
        <w:adjustRightInd w:val="0"/>
        <w:snapToGrid w:val="0"/>
        <w:spacing w:line="588" w:lineRule="exact"/>
        <w:ind w:firstLine="600"/>
        <w:rPr>
          <w:rFonts w:ascii="仿宋_GB2312" w:eastAsia="仿宋_GB2312" w:hint="eastAsia"/>
          <w:sz w:val="30"/>
          <w:szCs w:val="30"/>
        </w:rPr>
      </w:pPr>
      <w:r w:rsidRPr="00512CFF">
        <w:rPr>
          <w:rFonts w:ascii="仿宋_GB2312" w:eastAsia="仿宋_GB2312" w:hint="eastAsia"/>
          <w:sz w:val="30"/>
          <w:szCs w:val="30"/>
        </w:rPr>
        <w:t>2、出入境通行证收费标准，一次出入境</w:t>
      </w:r>
      <w:proofErr w:type="gramStart"/>
      <w:r w:rsidRPr="00512CFF">
        <w:rPr>
          <w:rFonts w:ascii="仿宋_GB2312" w:eastAsia="仿宋_GB2312" w:hint="eastAsia"/>
          <w:sz w:val="30"/>
          <w:szCs w:val="30"/>
        </w:rPr>
        <w:t>有效由</w:t>
      </w:r>
      <w:proofErr w:type="gramEnd"/>
      <w:r w:rsidRPr="00512CFF">
        <w:rPr>
          <w:rFonts w:ascii="仿宋_GB2312" w:eastAsia="仿宋_GB2312" w:hint="eastAsia"/>
          <w:sz w:val="30"/>
          <w:szCs w:val="30"/>
        </w:rPr>
        <w:t>每证20元降为每证15元，多次出入境</w:t>
      </w:r>
      <w:proofErr w:type="gramStart"/>
      <w:r w:rsidRPr="00512CFF">
        <w:rPr>
          <w:rFonts w:ascii="仿宋_GB2312" w:eastAsia="仿宋_GB2312" w:hint="eastAsia"/>
          <w:sz w:val="30"/>
          <w:szCs w:val="30"/>
        </w:rPr>
        <w:t>有效由</w:t>
      </w:r>
      <w:proofErr w:type="gramEnd"/>
      <w:r w:rsidRPr="00512CFF">
        <w:rPr>
          <w:rFonts w:ascii="仿宋_GB2312" w:eastAsia="仿宋_GB2312" w:hint="eastAsia"/>
          <w:sz w:val="30"/>
          <w:szCs w:val="30"/>
        </w:rPr>
        <w:t>每证100元降为每证80元。</w:t>
      </w:r>
    </w:p>
    <w:p w:rsidR="00BC4909" w:rsidRPr="00512CFF" w:rsidRDefault="00BC4909" w:rsidP="00BC4909">
      <w:pPr>
        <w:adjustRightInd w:val="0"/>
        <w:snapToGrid w:val="0"/>
        <w:spacing w:line="588" w:lineRule="exact"/>
        <w:ind w:firstLine="570"/>
        <w:rPr>
          <w:rFonts w:ascii="仿宋_GB2312" w:eastAsia="仿宋_GB2312" w:hint="eastAsia"/>
          <w:sz w:val="30"/>
          <w:szCs w:val="30"/>
        </w:rPr>
      </w:pPr>
      <w:r w:rsidRPr="00512CFF">
        <w:rPr>
          <w:rFonts w:ascii="仿宋_GB2312" w:eastAsia="仿宋_GB2312" w:hint="eastAsia"/>
          <w:sz w:val="30"/>
          <w:szCs w:val="30"/>
        </w:rPr>
        <w:t>3、往来港澳通行证收费标准，由每证100元降为每证80元。</w:t>
      </w:r>
    </w:p>
    <w:p w:rsidR="00BC4909" w:rsidRPr="00512CFF" w:rsidRDefault="00BC4909" w:rsidP="00BC4909">
      <w:pPr>
        <w:adjustRightInd w:val="0"/>
        <w:snapToGrid w:val="0"/>
        <w:spacing w:line="588" w:lineRule="exact"/>
        <w:ind w:firstLineChars="200" w:firstLine="600"/>
        <w:rPr>
          <w:rFonts w:ascii="仿宋_GB2312" w:eastAsia="仿宋_GB2312" w:hint="eastAsia"/>
          <w:sz w:val="30"/>
          <w:szCs w:val="30"/>
        </w:rPr>
      </w:pPr>
      <w:r w:rsidRPr="00512CFF">
        <w:rPr>
          <w:rFonts w:ascii="仿宋_GB2312" w:eastAsia="仿宋_GB2312" w:hint="eastAsia"/>
          <w:sz w:val="30"/>
          <w:szCs w:val="30"/>
        </w:rPr>
        <w:t>前往港澳通行证收费标准，由每证50元降为每证40元。</w:t>
      </w:r>
    </w:p>
    <w:p w:rsidR="00BC4909" w:rsidRPr="00512CFF" w:rsidRDefault="00BC4909" w:rsidP="00BC4909">
      <w:pPr>
        <w:adjustRightInd w:val="0"/>
        <w:snapToGrid w:val="0"/>
        <w:spacing w:line="588" w:lineRule="exact"/>
        <w:ind w:firstLineChars="200" w:firstLine="600"/>
        <w:rPr>
          <w:rFonts w:ascii="仿宋_GB2312" w:eastAsia="仿宋_GB2312" w:hint="eastAsia"/>
          <w:sz w:val="30"/>
          <w:szCs w:val="30"/>
        </w:rPr>
      </w:pPr>
      <w:r w:rsidRPr="00512CFF">
        <w:rPr>
          <w:rFonts w:ascii="仿宋_GB2312" w:eastAsia="仿宋_GB2312" w:hint="eastAsia"/>
          <w:sz w:val="30"/>
          <w:szCs w:val="30"/>
        </w:rPr>
        <w:t>内地居民赴港澳签注的收费标准，一次有效签注由每件20元降为每件15元，二次有效签注由每件40元降为每件30元，短期（不超过一年）多次有效签注由每件100元降为每件80元，一年以上（不含一年）两年以下（含两年）多次有效签注由每件150元降为每件120元，两年以上三年以下（不含三年）多次有效签注由每件200元降为每件160元，长期（三年以上，含三年）</w:t>
      </w:r>
      <w:r w:rsidRPr="00512CFF">
        <w:rPr>
          <w:rFonts w:ascii="仿宋_GB2312" w:eastAsia="仿宋_GB2312" w:hint="eastAsia"/>
          <w:sz w:val="30"/>
          <w:szCs w:val="30"/>
        </w:rPr>
        <w:lastRenderedPageBreak/>
        <w:t>多次有效签注由每件300元降为每件240元。</w:t>
      </w:r>
    </w:p>
    <w:p w:rsidR="00BC4909" w:rsidRPr="00512CFF" w:rsidRDefault="00BC4909" w:rsidP="00BC4909">
      <w:pPr>
        <w:adjustRightInd w:val="0"/>
        <w:snapToGrid w:val="0"/>
        <w:spacing w:line="588" w:lineRule="exact"/>
        <w:ind w:firstLineChars="200" w:firstLine="600"/>
        <w:rPr>
          <w:rFonts w:ascii="仿宋_GB2312" w:eastAsia="仿宋_GB2312" w:hint="eastAsia"/>
          <w:sz w:val="30"/>
          <w:szCs w:val="30"/>
        </w:rPr>
      </w:pPr>
      <w:r w:rsidRPr="00512CFF">
        <w:rPr>
          <w:rFonts w:ascii="仿宋_GB2312" w:eastAsia="仿宋_GB2312" w:hint="eastAsia"/>
          <w:sz w:val="30"/>
          <w:szCs w:val="30"/>
        </w:rPr>
        <w:t>4、往来台湾通行证收费标准，电子通行证由每证100元降为每证80元，一次有效通行证由每证20元降为每证15元。</w:t>
      </w:r>
    </w:p>
    <w:p w:rsidR="00BC4909" w:rsidRPr="00512CFF" w:rsidRDefault="00BC4909" w:rsidP="00BC4909">
      <w:pPr>
        <w:adjustRightInd w:val="0"/>
        <w:snapToGrid w:val="0"/>
        <w:spacing w:line="588" w:lineRule="exact"/>
        <w:ind w:firstLineChars="200" w:firstLine="600"/>
        <w:rPr>
          <w:rFonts w:ascii="仿宋_GB2312" w:eastAsia="仿宋_GB2312" w:hint="eastAsia"/>
          <w:sz w:val="30"/>
          <w:szCs w:val="30"/>
        </w:rPr>
      </w:pPr>
      <w:r w:rsidRPr="00512CFF">
        <w:rPr>
          <w:rFonts w:ascii="仿宋_GB2312" w:eastAsia="仿宋_GB2312" w:hint="eastAsia"/>
          <w:sz w:val="30"/>
          <w:szCs w:val="30"/>
        </w:rPr>
        <w:t>大陆居民前往台湾签注收费标准，一次有效签注由每件20元降为每件15元，多次有效签注由每件100元降为每件80元。</w:t>
      </w:r>
    </w:p>
    <w:p w:rsidR="00BC4909" w:rsidRPr="00512CFF" w:rsidRDefault="00BC4909" w:rsidP="00BC4909">
      <w:pPr>
        <w:adjustRightInd w:val="0"/>
        <w:snapToGrid w:val="0"/>
        <w:spacing w:line="588" w:lineRule="exact"/>
        <w:ind w:firstLineChars="200" w:firstLine="600"/>
        <w:rPr>
          <w:rFonts w:ascii="仿宋_GB2312" w:eastAsia="仿宋_GB2312" w:hint="eastAsia"/>
          <w:sz w:val="30"/>
          <w:szCs w:val="30"/>
        </w:rPr>
      </w:pPr>
      <w:r w:rsidRPr="00512CFF">
        <w:rPr>
          <w:rFonts w:ascii="仿宋_GB2312" w:eastAsia="仿宋_GB2312" w:hint="eastAsia"/>
          <w:sz w:val="30"/>
          <w:szCs w:val="30"/>
        </w:rPr>
        <w:t>5、台湾居民来往大陆通行证收费标准，电子通行证由每证250元降为每证200元，一次有效通行证由每证50元降为每证40元。</w:t>
      </w:r>
    </w:p>
    <w:p w:rsidR="00BC4909" w:rsidRPr="00CA0B6F" w:rsidRDefault="00BC4909" w:rsidP="00BC4909">
      <w:pPr>
        <w:adjustRightInd w:val="0"/>
        <w:snapToGrid w:val="0"/>
        <w:spacing w:line="588" w:lineRule="exact"/>
        <w:ind w:firstLineChars="200" w:firstLine="600"/>
        <w:rPr>
          <w:rFonts w:ascii="方正仿宋_GBK" w:eastAsia="方正仿宋_GBK"/>
          <w:sz w:val="30"/>
          <w:szCs w:val="30"/>
        </w:rPr>
      </w:pPr>
      <w:r w:rsidRPr="00512CFF">
        <w:rPr>
          <w:rFonts w:ascii="仿宋_GB2312" w:eastAsia="仿宋_GB2312" w:hint="eastAsia"/>
          <w:sz w:val="30"/>
          <w:szCs w:val="30"/>
        </w:rPr>
        <w:t>6、台湾同胞定居证收费标准，由每证10元降为每证8元。</w:t>
      </w:r>
    </w:p>
    <w:p w:rsidR="00BC4909" w:rsidRPr="00BA4274" w:rsidRDefault="00BC4909" w:rsidP="00A9027E">
      <w:pPr>
        <w:adjustRightInd w:val="0"/>
        <w:snapToGrid w:val="0"/>
        <w:spacing w:line="588" w:lineRule="exact"/>
        <w:ind w:firstLine="600"/>
        <w:outlineLvl w:val="0"/>
        <w:rPr>
          <w:rFonts w:ascii="方正楷体_GBK" w:eastAsia="方正楷体_GBK"/>
          <w:sz w:val="30"/>
          <w:szCs w:val="30"/>
        </w:rPr>
      </w:pPr>
      <w:r w:rsidRPr="00BA4274">
        <w:rPr>
          <w:rFonts w:ascii="方正楷体_GBK" w:eastAsia="方正楷体_GBK" w:hint="eastAsia"/>
          <w:sz w:val="30"/>
          <w:szCs w:val="30"/>
        </w:rPr>
        <w:t>（二）机动车行驶证工本费</w:t>
      </w:r>
    </w:p>
    <w:p w:rsidR="00BC4909" w:rsidRPr="00512CFF" w:rsidRDefault="00BC4909" w:rsidP="00BC4909">
      <w:pPr>
        <w:adjustRightInd w:val="0"/>
        <w:snapToGrid w:val="0"/>
        <w:spacing w:line="588" w:lineRule="exact"/>
        <w:ind w:firstLine="600"/>
        <w:rPr>
          <w:rFonts w:ascii="仿宋_GB2312" w:eastAsia="仿宋_GB2312" w:hint="eastAsia"/>
          <w:sz w:val="30"/>
          <w:szCs w:val="30"/>
        </w:rPr>
      </w:pPr>
      <w:r w:rsidRPr="00512CFF">
        <w:rPr>
          <w:rFonts w:ascii="仿宋_GB2312" w:eastAsia="仿宋_GB2312" w:hint="eastAsia"/>
          <w:sz w:val="30"/>
          <w:szCs w:val="30"/>
        </w:rPr>
        <w:t>机动车行驶证工本费标准，由每本15元降为每本10元。</w:t>
      </w:r>
    </w:p>
    <w:p w:rsidR="00BC4909" w:rsidRPr="00BA4274" w:rsidRDefault="00BC4909" w:rsidP="00A9027E">
      <w:pPr>
        <w:adjustRightInd w:val="0"/>
        <w:snapToGrid w:val="0"/>
        <w:spacing w:line="588" w:lineRule="exact"/>
        <w:ind w:firstLine="600"/>
        <w:outlineLvl w:val="0"/>
        <w:rPr>
          <w:rFonts w:ascii="方正楷体_GBK" w:eastAsia="方正楷体_GBK"/>
          <w:sz w:val="30"/>
          <w:szCs w:val="30"/>
        </w:rPr>
      </w:pPr>
      <w:r w:rsidRPr="00BA4274">
        <w:rPr>
          <w:rFonts w:ascii="方正楷体_GBK" w:eastAsia="方正楷体_GBK" w:hint="eastAsia"/>
          <w:sz w:val="30"/>
          <w:szCs w:val="30"/>
        </w:rPr>
        <w:t>（三）临时入境机动车号牌和行驶证工本费</w:t>
      </w:r>
    </w:p>
    <w:p w:rsidR="00BC4909" w:rsidRPr="00512CFF" w:rsidRDefault="00BC4909" w:rsidP="00BC4909">
      <w:pPr>
        <w:adjustRightInd w:val="0"/>
        <w:snapToGrid w:val="0"/>
        <w:spacing w:line="588" w:lineRule="exact"/>
        <w:ind w:firstLine="600"/>
        <w:rPr>
          <w:rFonts w:ascii="仿宋_GB2312" w:eastAsia="仿宋_GB2312"/>
          <w:sz w:val="30"/>
          <w:szCs w:val="30"/>
        </w:rPr>
      </w:pPr>
      <w:r w:rsidRPr="00512CFF">
        <w:rPr>
          <w:rFonts w:ascii="仿宋_GB2312" w:eastAsia="仿宋_GB2312" w:hint="eastAsia"/>
          <w:sz w:val="30"/>
          <w:szCs w:val="30"/>
        </w:rPr>
        <w:t>临时入境机动车号牌和行驶证工本费标准，由每本15元降为每本10元。</w:t>
      </w:r>
    </w:p>
    <w:p w:rsidR="00BC4909" w:rsidRPr="00CA0B6F" w:rsidRDefault="00BC4909" w:rsidP="00A9027E">
      <w:pPr>
        <w:adjustRightInd w:val="0"/>
        <w:snapToGrid w:val="0"/>
        <w:spacing w:line="588" w:lineRule="exact"/>
        <w:ind w:firstLine="600"/>
        <w:outlineLvl w:val="0"/>
        <w:rPr>
          <w:rFonts w:ascii="方正黑体_GBK" w:eastAsia="方正黑体_GBK"/>
          <w:sz w:val="30"/>
          <w:szCs w:val="30"/>
        </w:rPr>
      </w:pPr>
      <w:r w:rsidRPr="00CA0B6F">
        <w:rPr>
          <w:rFonts w:ascii="方正黑体_GBK" w:eastAsia="方正黑体_GBK" w:hint="eastAsia"/>
          <w:sz w:val="30"/>
          <w:szCs w:val="30"/>
        </w:rPr>
        <w:t>三、水利部门</w:t>
      </w:r>
    </w:p>
    <w:p w:rsidR="00BC4909" w:rsidRPr="00512CFF" w:rsidRDefault="00BC4909" w:rsidP="00BC4909">
      <w:pPr>
        <w:pStyle w:val="a3"/>
        <w:widowControl w:val="0"/>
        <w:adjustRightInd w:val="0"/>
        <w:snapToGrid w:val="0"/>
        <w:spacing w:before="0" w:beforeAutospacing="0" w:after="0" w:afterAutospacing="0" w:line="588" w:lineRule="exact"/>
        <w:ind w:firstLineChars="200" w:firstLine="600"/>
        <w:rPr>
          <w:rFonts w:ascii="仿宋_GB2312" w:eastAsia="仿宋_GB2312" w:hAnsi="Times New Roman" w:cs="Times New Roman"/>
          <w:kern w:val="2"/>
          <w:sz w:val="30"/>
          <w:szCs w:val="30"/>
        </w:rPr>
      </w:pPr>
      <w:r w:rsidRPr="00512CFF">
        <w:rPr>
          <w:rFonts w:ascii="仿宋_GB2312" w:eastAsia="仿宋_GB2312" w:hAnsi="Times New Roman" w:cs="Times New Roman" w:hint="eastAsia"/>
          <w:kern w:val="2"/>
          <w:sz w:val="30"/>
          <w:szCs w:val="30"/>
        </w:rPr>
        <w:t>水土保持补偿费收费标准按下列规定执行：</w:t>
      </w:r>
    </w:p>
    <w:p w:rsidR="00BC4909" w:rsidRPr="00512CFF" w:rsidRDefault="00BC4909" w:rsidP="00BC4909">
      <w:pPr>
        <w:pStyle w:val="a3"/>
        <w:widowControl w:val="0"/>
        <w:adjustRightInd w:val="0"/>
        <w:snapToGrid w:val="0"/>
        <w:spacing w:before="0" w:beforeAutospacing="0" w:after="0" w:afterAutospacing="0" w:line="588" w:lineRule="exact"/>
        <w:rPr>
          <w:rFonts w:ascii="仿宋_GB2312" w:eastAsia="仿宋_GB2312" w:hAnsi="Times New Roman" w:cs="Times New Roman"/>
          <w:kern w:val="2"/>
          <w:sz w:val="30"/>
          <w:szCs w:val="30"/>
        </w:rPr>
      </w:pPr>
      <w:r w:rsidRPr="00512CFF">
        <w:rPr>
          <w:rFonts w:ascii="仿宋_GB2312" w:eastAsia="仿宋_GB2312" w:hAnsi="Times New Roman" w:cs="Times New Roman" w:hint="eastAsia"/>
          <w:kern w:val="2"/>
          <w:sz w:val="30"/>
          <w:szCs w:val="30"/>
        </w:rPr>
        <w:t xml:space="preserve">　　1、对一般性生产建设项目，按照征占用土地面积一次性计征，东部地区由每平方米不超过2元（不足</w:t>
      </w:r>
      <w:smartTag w:uri="urn:schemas-microsoft-com:office:smarttags" w:element="chmetcnv">
        <w:smartTagPr>
          <w:attr w:name="TCSC" w:val="0"/>
          <w:attr w:name="NumberType" w:val="1"/>
          <w:attr w:name="Negative" w:val="False"/>
          <w:attr w:name="HasSpace" w:val="False"/>
          <w:attr w:name="SourceValue" w:val="1"/>
          <w:attr w:name="UnitName" w:val="平方米"/>
        </w:smartTagPr>
        <w:r w:rsidRPr="00512CFF">
          <w:rPr>
            <w:rFonts w:ascii="仿宋_GB2312" w:eastAsia="仿宋_GB2312" w:hAnsi="Times New Roman" w:cs="Times New Roman" w:hint="eastAsia"/>
            <w:kern w:val="2"/>
            <w:sz w:val="30"/>
            <w:szCs w:val="30"/>
          </w:rPr>
          <w:t>1平方米</w:t>
        </w:r>
      </w:smartTag>
      <w:r w:rsidRPr="00512CFF">
        <w:rPr>
          <w:rFonts w:ascii="仿宋_GB2312" w:eastAsia="仿宋_GB2312" w:hAnsi="Times New Roman" w:cs="Times New Roman" w:hint="eastAsia"/>
          <w:kern w:val="2"/>
          <w:sz w:val="30"/>
          <w:szCs w:val="30"/>
        </w:rPr>
        <w:t>的按</w:t>
      </w:r>
      <w:smartTag w:uri="urn:schemas-microsoft-com:office:smarttags" w:element="chmetcnv">
        <w:smartTagPr>
          <w:attr w:name="TCSC" w:val="0"/>
          <w:attr w:name="NumberType" w:val="1"/>
          <w:attr w:name="Negative" w:val="False"/>
          <w:attr w:name="HasSpace" w:val="False"/>
          <w:attr w:name="SourceValue" w:val="1"/>
          <w:attr w:name="UnitName" w:val="平方米"/>
        </w:smartTagPr>
        <w:r w:rsidRPr="00512CFF">
          <w:rPr>
            <w:rFonts w:ascii="仿宋_GB2312" w:eastAsia="仿宋_GB2312" w:hAnsi="Times New Roman" w:cs="Times New Roman" w:hint="eastAsia"/>
            <w:kern w:val="2"/>
            <w:sz w:val="30"/>
            <w:szCs w:val="30"/>
          </w:rPr>
          <w:t>1平方米</w:t>
        </w:r>
      </w:smartTag>
      <w:r w:rsidRPr="00512CFF">
        <w:rPr>
          <w:rFonts w:ascii="仿宋_GB2312" w:eastAsia="仿宋_GB2312" w:hAnsi="Times New Roman" w:cs="Times New Roman" w:hint="eastAsia"/>
          <w:kern w:val="2"/>
          <w:sz w:val="30"/>
          <w:szCs w:val="30"/>
        </w:rPr>
        <w:t>计，下同）降为每平方米不超过1.4元，中部地区由每平方米不超过2.2元降为每平方米不超过1.5元，西部地区由每平方米不超过2.5元降为每平方米不超过1.7元。</w:t>
      </w:r>
    </w:p>
    <w:p w:rsidR="00BC4909" w:rsidRPr="0043577A" w:rsidRDefault="00BC4909" w:rsidP="00BC4909">
      <w:pPr>
        <w:pStyle w:val="a3"/>
        <w:widowControl w:val="0"/>
        <w:adjustRightInd w:val="0"/>
        <w:snapToGrid w:val="0"/>
        <w:spacing w:before="0" w:beforeAutospacing="0" w:after="0" w:afterAutospacing="0" w:line="588" w:lineRule="exact"/>
        <w:rPr>
          <w:rFonts w:ascii="方正仿宋_GBK" w:eastAsia="方正仿宋_GBK" w:hAnsi="Times New Roman" w:cs="Times New Roman"/>
          <w:kern w:val="2"/>
          <w:sz w:val="30"/>
          <w:szCs w:val="30"/>
        </w:rPr>
      </w:pPr>
      <w:r w:rsidRPr="00512CFF">
        <w:rPr>
          <w:rFonts w:ascii="仿宋_GB2312" w:eastAsia="仿宋_GB2312" w:hAnsi="Times New Roman" w:cs="Times New Roman" w:hint="eastAsia"/>
          <w:kern w:val="2"/>
          <w:sz w:val="30"/>
          <w:szCs w:val="30"/>
        </w:rPr>
        <w:t xml:space="preserve">　　对水利水电工程建设项目，水库淹没区不在水土保持补偿费计征范围之内。</w:t>
      </w:r>
    </w:p>
    <w:p w:rsidR="00BC4909" w:rsidRPr="00512CFF" w:rsidRDefault="00BC4909" w:rsidP="00BC4909">
      <w:pPr>
        <w:pStyle w:val="a3"/>
        <w:widowControl w:val="0"/>
        <w:adjustRightInd w:val="0"/>
        <w:snapToGrid w:val="0"/>
        <w:spacing w:before="0" w:beforeAutospacing="0" w:after="0" w:afterAutospacing="0" w:line="588" w:lineRule="exact"/>
        <w:rPr>
          <w:rFonts w:ascii="仿宋_GB2312" w:eastAsia="仿宋_GB2312" w:hAnsi="Times New Roman" w:cs="Times New Roman"/>
          <w:kern w:val="2"/>
          <w:sz w:val="30"/>
          <w:szCs w:val="30"/>
        </w:rPr>
      </w:pPr>
      <w:r w:rsidRPr="0043577A">
        <w:rPr>
          <w:rFonts w:ascii="方正仿宋_GBK" w:eastAsia="方正仿宋_GBK" w:hAnsi="Times New Roman" w:cs="Times New Roman" w:hint="eastAsia"/>
          <w:kern w:val="2"/>
          <w:sz w:val="30"/>
          <w:szCs w:val="30"/>
        </w:rPr>
        <w:lastRenderedPageBreak/>
        <w:t xml:space="preserve">　　</w:t>
      </w:r>
      <w:r w:rsidRPr="00512CFF">
        <w:rPr>
          <w:rFonts w:ascii="仿宋_GB2312" w:eastAsia="仿宋_GB2312" w:hAnsi="Times New Roman" w:cs="Times New Roman" w:hint="eastAsia"/>
          <w:kern w:val="2"/>
          <w:sz w:val="30"/>
          <w:szCs w:val="30"/>
        </w:rPr>
        <w:t>2、开采矿产资源的，建设期间，按照征占用土地面积一次性计征，具体收费标准按照上述规定执行。开采期间，石油、天然气以外的矿产资源按照开采量（采掘、采剥总量）计征。石油、天然气根据油、气生产井（不包括水井、勘探井）占地面积按年征收，每口油、气生产井占地面积按不超过</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Pr="00512CFF">
          <w:rPr>
            <w:rFonts w:ascii="仿宋_GB2312" w:eastAsia="仿宋_GB2312" w:hAnsi="Times New Roman" w:cs="Times New Roman" w:hint="eastAsia"/>
            <w:kern w:val="2"/>
            <w:sz w:val="30"/>
            <w:szCs w:val="30"/>
          </w:rPr>
          <w:t>2000平方米</w:t>
        </w:r>
      </w:smartTag>
      <w:r w:rsidRPr="00512CFF">
        <w:rPr>
          <w:rFonts w:ascii="仿宋_GB2312" w:eastAsia="仿宋_GB2312" w:hAnsi="Times New Roman" w:cs="Times New Roman" w:hint="eastAsia"/>
          <w:kern w:val="2"/>
          <w:sz w:val="30"/>
          <w:szCs w:val="30"/>
        </w:rPr>
        <w:t>计算；对丛式井每增加一口井，增加计征面积按不超过</w:t>
      </w:r>
      <w:smartTag w:uri="urn:schemas-microsoft-com:office:smarttags" w:element="chmetcnv">
        <w:smartTagPr>
          <w:attr w:name="TCSC" w:val="0"/>
          <w:attr w:name="NumberType" w:val="1"/>
          <w:attr w:name="Negative" w:val="False"/>
          <w:attr w:name="HasSpace" w:val="False"/>
          <w:attr w:name="SourceValue" w:val="400"/>
          <w:attr w:name="UnitName" w:val="平方米"/>
        </w:smartTagPr>
        <w:r w:rsidRPr="00512CFF">
          <w:rPr>
            <w:rFonts w:ascii="仿宋_GB2312" w:eastAsia="仿宋_GB2312" w:hAnsi="Times New Roman" w:cs="Times New Roman" w:hint="eastAsia"/>
            <w:kern w:val="2"/>
            <w:sz w:val="30"/>
            <w:szCs w:val="30"/>
          </w:rPr>
          <w:t>400平方米</w:t>
        </w:r>
      </w:smartTag>
      <w:r w:rsidRPr="00512CFF">
        <w:rPr>
          <w:rFonts w:ascii="仿宋_GB2312" w:eastAsia="仿宋_GB2312" w:hAnsi="Times New Roman" w:cs="Times New Roman" w:hint="eastAsia"/>
          <w:kern w:val="2"/>
          <w:sz w:val="30"/>
          <w:szCs w:val="30"/>
        </w:rPr>
        <w:t>计算，每平方米每年收费由不超过2元降为不超过1.4元。各地在核定具体收费标准时，应充分评估损害程度，对生产技术先进、管理水平较高、生态环境治理投入较大的资源开采企业，在核定收费标准时应按照从</w:t>
      </w:r>
      <w:proofErr w:type="gramStart"/>
      <w:r w:rsidRPr="00512CFF">
        <w:rPr>
          <w:rFonts w:ascii="仿宋_GB2312" w:eastAsia="仿宋_GB2312" w:hAnsi="Times New Roman" w:cs="Times New Roman" w:hint="eastAsia"/>
          <w:kern w:val="2"/>
          <w:sz w:val="30"/>
          <w:szCs w:val="30"/>
        </w:rPr>
        <w:t>低原则</w:t>
      </w:r>
      <w:proofErr w:type="gramEnd"/>
      <w:r w:rsidRPr="00512CFF">
        <w:rPr>
          <w:rFonts w:ascii="仿宋_GB2312" w:eastAsia="仿宋_GB2312" w:hAnsi="Times New Roman" w:cs="Times New Roman" w:hint="eastAsia"/>
          <w:kern w:val="2"/>
          <w:sz w:val="30"/>
          <w:szCs w:val="30"/>
        </w:rPr>
        <w:t>制定。</w:t>
      </w:r>
    </w:p>
    <w:p w:rsidR="00BC4909" w:rsidRPr="00512CFF" w:rsidRDefault="00BC4909" w:rsidP="00BC4909">
      <w:pPr>
        <w:pStyle w:val="a3"/>
        <w:widowControl w:val="0"/>
        <w:adjustRightInd w:val="0"/>
        <w:snapToGrid w:val="0"/>
        <w:spacing w:before="0" w:beforeAutospacing="0" w:after="0" w:afterAutospacing="0" w:line="588" w:lineRule="exact"/>
        <w:rPr>
          <w:rFonts w:ascii="仿宋_GB2312" w:eastAsia="仿宋_GB2312" w:hAnsi="Times New Roman" w:cs="Times New Roman"/>
          <w:kern w:val="2"/>
          <w:sz w:val="30"/>
          <w:szCs w:val="30"/>
        </w:rPr>
      </w:pPr>
      <w:r w:rsidRPr="00512CFF">
        <w:rPr>
          <w:rFonts w:ascii="仿宋_GB2312" w:eastAsia="仿宋_GB2312" w:hAnsi="Times New Roman" w:cs="Times New Roman" w:hint="eastAsia"/>
          <w:kern w:val="2"/>
          <w:sz w:val="30"/>
          <w:szCs w:val="30"/>
        </w:rPr>
        <w:t xml:space="preserve">　　3、取土、挖砂（河道采砂除外）、采石以及烧制砖、瓦、瓷、石灰的，根据取土、挖砂、采石量，由按照每立方米0.5-2元计征（不足</w:t>
      </w:r>
      <w:smartTag w:uri="urn:schemas-microsoft-com:office:smarttags" w:element="chmetcnv">
        <w:smartTagPr>
          <w:attr w:name="TCSC" w:val="0"/>
          <w:attr w:name="NumberType" w:val="1"/>
          <w:attr w:name="Negative" w:val="False"/>
          <w:attr w:name="HasSpace" w:val="False"/>
          <w:attr w:name="SourceValue" w:val="1"/>
          <w:attr w:name="UnitName" w:val="立方米"/>
        </w:smartTagPr>
        <w:r w:rsidRPr="00512CFF">
          <w:rPr>
            <w:rFonts w:ascii="仿宋_GB2312" w:eastAsia="仿宋_GB2312" w:hAnsi="Times New Roman" w:cs="Times New Roman" w:hint="eastAsia"/>
            <w:kern w:val="2"/>
            <w:sz w:val="30"/>
            <w:szCs w:val="30"/>
          </w:rPr>
          <w:t>1立方米</w:t>
        </w:r>
      </w:smartTag>
      <w:r w:rsidRPr="00512CFF">
        <w:rPr>
          <w:rFonts w:ascii="仿宋_GB2312" w:eastAsia="仿宋_GB2312" w:hAnsi="Times New Roman" w:cs="Times New Roman" w:hint="eastAsia"/>
          <w:kern w:val="2"/>
          <w:sz w:val="30"/>
          <w:szCs w:val="30"/>
        </w:rPr>
        <w:t>的按</w:t>
      </w:r>
      <w:smartTag w:uri="urn:schemas-microsoft-com:office:smarttags" w:element="chmetcnv">
        <w:smartTagPr>
          <w:attr w:name="TCSC" w:val="0"/>
          <w:attr w:name="NumberType" w:val="1"/>
          <w:attr w:name="Negative" w:val="False"/>
          <w:attr w:name="HasSpace" w:val="False"/>
          <w:attr w:name="SourceValue" w:val="1"/>
          <w:attr w:name="UnitName" w:val="立方米"/>
        </w:smartTagPr>
        <w:r w:rsidRPr="00512CFF">
          <w:rPr>
            <w:rFonts w:ascii="仿宋_GB2312" w:eastAsia="仿宋_GB2312" w:hAnsi="Times New Roman" w:cs="Times New Roman" w:hint="eastAsia"/>
            <w:kern w:val="2"/>
            <w:sz w:val="30"/>
            <w:szCs w:val="30"/>
          </w:rPr>
          <w:t>1立方米</w:t>
        </w:r>
      </w:smartTag>
      <w:r w:rsidRPr="00512CFF">
        <w:rPr>
          <w:rFonts w:ascii="仿宋_GB2312" w:eastAsia="仿宋_GB2312" w:hAnsi="Times New Roman" w:cs="Times New Roman" w:hint="eastAsia"/>
          <w:kern w:val="2"/>
          <w:sz w:val="30"/>
          <w:szCs w:val="30"/>
        </w:rPr>
        <w:t>计，下同）降为按照每立方米0.3-1.4元计征。对缴纳义务人已按前两种方式计征水土保持补偿费的，不再重复计征。</w:t>
      </w:r>
    </w:p>
    <w:p w:rsidR="00BC4909" w:rsidRPr="00512CFF" w:rsidRDefault="00BC4909" w:rsidP="00BC4909">
      <w:pPr>
        <w:pStyle w:val="a3"/>
        <w:widowControl w:val="0"/>
        <w:adjustRightInd w:val="0"/>
        <w:snapToGrid w:val="0"/>
        <w:spacing w:before="0" w:beforeAutospacing="0" w:after="0" w:afterAutospacing="0" w:line="588" w:lineRule="exact"/>
        <w:rPr>
          <w:rFonts w:ascii="仿宋_GB2312" w:eastAsia="仿宋_GB2312" w:hAnsi="Times New Roman" w:cs="Times New Roman"/>
          <w:kern w:val="2"/>
          <w:sz w:val="30"/>
          <w:szCs w:val="30"/>
        </w:rPr>
      </w:pPr>
      <w:r w:rsidRPr="00512CFF">
        <w:rPr>
          <w:rFonts w:ascii="仿宋_GB2312" w:eastAsia="仿宋_GB2312" w:hAnsi="Times New Roman" w:cs="Times New Roman" w:hint="eastAsia"/>
          <w:kern w:val="2"/>
          <w:sz w:val="30"/>
          <w:szCs w:val="30"/>
        </w:rPr>
        <w:t xml:space="preserve">　　4、排放废弃土、石、渣的，根据土、石、渣量，由按照每立方米0.5-2元计征降为按照每立方米0.3-1.4元计征。对缴纳义务人已按前三种方式计征水土保持补偿费的，不再重复计征。</w:t>
      </w:r>
    </w:p>
    <w:p w:rsidR="00BC4909" w:rsidRPr="0043577A" w:rsidRDefault="00BC4909" w:rsidP="00BC4909">
      <w:pPr>
        <w:pStyle w:val="a3"/>
        <w:widowControl w:val="0"/>
        <w:adjustRightInd w:val="0"/>
        <w:snapToGrid w:val="0"/>
        <w:spacing w:before="0" w:beforeAutospacing="0" w:after="0" w:afterAutospacing="0" w:line="588" w:lineRule="exact"/>
        <w:rPr>
          <w:rFonts w:ascii="方正仿宋_GBK" w:eastAsia="方正仿宋_GBK" w:hAnsi="Times New Roman" w:cs="Times New Roman"/>
          <w:kern w:val="2"/>
          <w:sz w:val="30"/>
          <w:szCs w:val="30"/>
        </w:rPr>
      </w:pPr>
      <w:r w:rsidRPr="00512CFF">
        <w:rPr>
          <w:rFonts w:ascii="仿宋_GB2312" w:eastAsia="仿宋_GB2312" w:hAnsi="Times New Roman" w:cs="Times New Roman" w:hint="eastAsia"/>
          <w:kern w:val="2"/>
          <w:sz w:val="30"/>
          <w:szCs w:val="30"/>
        </w:rPr>
        <w:t xml:space="preserve">　　上述各类收费具体标准，由各省、自治区、直辖市价格主管部门、财政部门会同水行政主管部门根据本地实际情况制定。</w:t>
      </w:r>
    </w:p>
    <w:p w:rsidR="00BC4909" w:rsidRPr="00CA0B6F" w:rsidRDefault="00BC4909" w:rsidP="00A9027E">
      <w:pPr>
        <w:adjustRightInd w:val="0"/>
        <w:snapToGrid w:val="0"/>
        <w:spacing w:line="588" w:lineRule="exact"/>
        <w:ind w:firstLine="600"/>
        <w:outlineLvl w:val="0"/>
        <w:rPr>
          <w:rFonts w:ascii="方正黑体_GBK" w:eastAsia="方正黑体_GBK"/>
          <w:sz w:val="30"/>
          <w:szCs w:val="30"/>
        </w:rPr>
      </w:pPr>
      <w:r w:rsidRPr="00CA0B6F">
        <w:rPr>
          <w:rFonts w:ascii="方正黑体_GBK" w:eastAsia="方正黑体_GBK" w:hint="eastAsia"/>
          <w:sz w:val="30"/>
          <w:szCs w:val="30"/>
        </w:rPr>
        <w:t>四、农业部门</w:t>
      </w:r>
    </w:p>
    <w:p w:rsidR="00BC4909" w:rsidRPr="00CA0B6F" w:rsidRDefault="00BC4909" w:rsidP="00BC4909">
      <w:pPr>
        <w:adjustRightInd w:val="0"/>
        <w:snapToGrid w:val="0"/>
        <w:spacing w:line="588" w:lineRule="exact"/>
        <w:ind w:firstLine="600"/>
        <w:rPr>
          <w:rFonts w:ascii="方正仿宋_GBK" w:eastAsia="方正仿宋_GBK"/>
          <w:sz w:val="30"/>
          <w:szCs w:val="30"/>
        </w:rPr>
      </w:pPr>
      <w:r w:rsidRPr="00512CFF">
        <w:rPr>
          <w:rFonts w:ascii="仿宋_GB2312" w:eastAsia="仿宋_GB2312" w:hint="eastAsia"/>
          <w:sz w:val="30"/>
          <w:szCs w:val="30"/>
        </w:rPr>
        <w:t>农药实（试）验费收费标准，田间试验由</w:t>
      </w:r>
      <w:proofErr w:type="gramStart"/>
      <w:r w:rsidRPr="00512CFF">
        <w:rPr>
          <w:rFonts w:ascii="仿宋_GB2312" w:eastAsia="仿宋_GB2312" w:hint="eastAsia"/>
          <w:sz w:val="30"/>
          <w:szCs w:val="30"/>
        </w:rPr>
        <w:t>每小区</w:t>
      </w:r>
      <w:proofErr w:type="gramEnd"/>
      <w:r w:rsidRPr="00512CFF">
        <w:rPr>
          <w:rFonts w:ascii="仿宋_GB2312" w:eastAsia="仿宋_GB2312" w:hint="eastAsia"/>
          <w:sz w:val="30"/>
          <w:szCs w:val="30"/>
        </w:rPr>
        <w:t>120-400元降为</w:t>
      </w:r>
      <w:proofErr w:type="gramStart"/>
      <w:r w:rsidRPr="00512CFF">
        <w:rPr>
          <w:rFonts w:ascii="仿宋_GB2312" w:eastAsia="仿宋_GB2312" w:hint="eastAsia"/>
          <w:sz w:val="30"/>
          <w:szCs w:val="30"/>
        </w:rPr>
        <w:t>每小区</w:t>
      </w:r>
      <w:proofErr w:type="gramEnd"/>
      <w:r w:rsidRPr="00512CFF">
        <w:rPr>
          <w:rFonts w:ascii="仿宋_GB2312" w:eastAsia="仿宋_GB2312" w:hint="eastAsia"/>
          <w:sz w:val="30"/>
          <w:szCs w:val="30"/>
        </w:rPr>
        <w:t>60-200元；残留试验（一种剂型，一种作物，一处</w:t>
      </w:r>
      <w:r w:rsidRPr="00512CFF">
        <w:rPr>
          <w:rFonts w:ascii="仿宋_GB2312" w:eastAsia="仿宋_GB2312" w:hint="eastAsia"/>
          <w:sz w:val="30"/>
          <w:szCs w:val="30"/>
        </w:rPr>
        <w:lastRenderedPageBreak/>
        <w:t>试验点，两年试验期）由30000-35000元降为15000-17500元；药效示范试验由每个试验点1500-1800元降为每个试验点750-900元。</w:t>
      </w:r>
    </w:p>
    <w:p w:rsidR="00BC4909" w:rsidRPr="00CA0B6F" w:rsidRDefault="00BC4909" w:rsidP="00A9027E">
      <w:pPr>
        <w:adjustRightInd w:val="0"/>
        <w:snapToGrid w:val="0"/>
        <w:spacing w:line="588" w:lineRule="exact"/>
        <w:ind w:firstLine="600"/>
        <w:outlineLvl w:val="0"/>
        <w:rPr>
          <w:rFonts w:ascii="方正黑体_GBK" w:eastAsia="方正黑体_GBK"/>
          <w:sz w:val="30"/>
          <w:szCs w:val="30"/>
        </w:rPr>
      </w:pPr>
      <w:r w:rsidRPr="00CA0B6F">
        <w:rPr>
          <w:rFonts w:ascii="方正黑体_GBK" w:eastAsia="方正黑体_GBK" w:hint="eastAsia"/>
          <w:sz w:val="30"/>
          <w:szCs w:val="30"/>
        </w:rPr>
        <w:t>五、知识产权部门</w:t>
      </w:r>
    </w:p>
    <w:p w:rsidR="00BC4909" w:rsidRPr="00CA0B6F" w:rsidRDefault="00BC4909" w:rsidP="00BC4909">
      <w:pPr>
        <w:adjustRightInd w:val="0"/>
        <w:snapToGrid w:val="0"/>
        <w:spacing w:line="588" w:lineRule="exact"/>
        <w:ind w:firstLine="600"/>
        <w:rPr>
          <w:rFonts w:ascii="方正仿宋_GBK" w:eastAsia="方正仿宋_GBK"/>
          <w:sz w:val="30"/>
          <w:szCs w:val="30"/>
        </w:rPr>
      </w:pPr>
      <w:r w:rsidRPr="00512CFF">
        <w:rPr>
          <w:rFonts w:ascii="仿宋_GB2312" w:eastAsia="仿宋_GB2312" w:hint="eastAsia"/>
          <w:sz w:val="30"/>
          <w:szCs w:val="30"/>
        </w:rPr>
        <w:t>集成电路布图设计保护费收费标准，布图设计登记费由每件2000元降为每件1000元，布图设计登记复审请求费由每件2000元降为每件1000元，著录事项变更手续费由每件每次100元降为每件每次50元，延长期限请求费由每件每次300元降为每件每次150元，恢复布图设计登记权利请求费由每件1000元降为每件500元，非自愿许可使用布图设计请求费由每件300元降为每件150元，非自愿许可使用布图设计支付报酬裁决费由每件300元降为每件150元。</w:t>
      </w:r>
    </w:p>
    <w:sectPr w:rsidR="00BC4909" w:rsidRPr="00CA0B6F" w:rsidSect="00C13ADC">
      <w:footerReference w:type="even" r:id="rId6"/>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D8" w:rsidRDefault="00D111D8">
      <w:r>
        <w:separator/>
      </w:r>
    </w:p>
  </w:endnote>
  <w:endnote w:type="continuationSeparator" w:id="0">
    <w:p w:rsidR="00D111D8" w:rsidRDefault="00D1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A5" w:rsidRDefault="00177F00" w:rsidP="004F60BE">
    <w:pPr>
      <w:pStyle w:val="a4"/>
      <w:framePr w:wrap="around" w:vAnchor="text" w:hAnchor="margin" w:xAlign="center" w:y="1"/>
      <w:rPr>
        <w:rStyle w:val="a5"/>
      </w:rPr>
    </w:pPr>
    <w:r>
      <w:rPr>
        <w:rStyle w:val="a5"/>
      </w:rPr>
      <w:fldChar w:fldCharType="begin"/>
    </w:r>
    <w:r w:rsidR="00686BA5">
      <w:rPr>
        <w:rStyle w:val="a5"/>
      </w:rPr>
      <w:instrText xml:space="preserve">PAGE  </w:instrText>
    </w:r>
    <w:r>
      <w:rPr>
        <w:rStyle w:val="a5"/>
      </w:rPr>
      <w:fldChar w:fldCharType="end"/>
    </w:r>
  </w:p>
  <w:p w:rsidR="00686BA5" w:rsidRDefault="00686B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A5" w:rsidRDefault="00177F00" w:rsidP="004F60BE">
    <w:pPr>
      <w:pStyle w:val="a4"/>
      <w:framePr w:wrap="around" w:vAnchor="text" w:hAnchor="margin" w:xAlign="center" w:y="1"/>
      <w:rPr>
        <w:rStyle w:val="a5"/>
      </w:rPr>
    </w:pPr>
    <w:r>
      <w:rPr>
        <w:rStyle w:val="a5"/>
      </w:rPr>
      <w:fldChar w:fldCharType="begin"/>
    </w:r>
    <w:r w:rsidR="00686BA5">
      <w:rPr>
        <w:rStyle w:val="a5"/>
      </w:rPr>
      <w:instrText xml:space="preserve">PAGE  </w:instrText>
    </w:r>
    <w:r>
      <w:rPr>
        <w:rStyle w:val="a5"/>
      </w:rPr>
      <w:fldChar w:fldCharType="separate"/>
    </w:r>
    <w:r w:rsidR="00512CFF">
      <w:rPr>
        <w:rStyle w:val="a5"/>
        <w:noProof/>
      </w:rPr>
      <w:t>1</w:t>
    </w:r>
    <w:r>
      <w:rPr>
        <w:rStyle w:val="a5"/>
      </w:rPr>
      <w:fldChar w:fldCharType="end"/>
    </w:r>
  </w:p>
  <w:p w:rsidR="00686BA5" w:rsidRDefault="00686B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D8" w:rsidRDefault="00D111D8">
      <w:r>
        <w:separator/>
      </w:r>
    </w:p>
  </w:footnote>
  <w:footnote w:type="continuationSeparator" w:id="0">
    <w:p w:rsidR="00D111D8" w:rsidRDefault="00D11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1EE"/>
    <w:rsid w:val="00023188"/>
    <w:rsid w:val="00102AB1"/>
    <w:rsid w:val="00102D4D"/>
    <w:rsid w:val="00140F7F"/>
    <w:rsid w:val="00177F00"/>
    <w:rsid w:val="001A6002"/>
    <w:rsid w:val="001C75F0"/>
    <w:rsid w:val="001D5673"/>
    <w:rsid w:val="00212379"/>
    <w:rsid w:val="00217F48"/>
    <w:rsid w:val="00256C94"/>
    <w:rsid w:val="002A39ED"/>
    <w:rsid w:val="003071FF"/>
    <w:rsid w:val="0030770C"/>
    <w:rsid w:val="003131B3"/>
    <w:rsid w:val="00317B4A"/>
    <w:rsid w:val="00341A16"/>
    <w:rsid w:val="00361090"/>
    <w:rsid w:val="003E0C00"/>
    <w:rsid w:val="003E397F"/>
    <w:rsid w:val="004325B0"/>
    <w:rsid w:val="0043577A"/>
    <w:rsid w:val="00453211"/>
    <w:rsid w:val="00487FE9"/>
    <w:rsid w:val="004E0E85"/>
    <w:rsid w:val="004F60BE"/>
    <w:rsid w:val="00507AA5"/>
    <w:rsid w:val="00512CFF"/>
    <w:rsid w:val="00535313"/>
    <w:rsid w:val="00537465"/>
    <w:rsid w:val="005B3D6B"/>
    <w:rsid w:val="005C0751"/>
    <w:rsid w:val="005C39C9"/>
    <w:rsid w:val="0062039E"/>
    <w:rsid w:val="006711EE"/>
    <w:rsid w:val="00683823"/>
    <w:rsid w:val="00686BA5"/>
    <w:rsid w:val="006C135E"/>
    <w:rsid w:val="006C6F7D"/>
    <w:rsid w:val="006D5F20"/>
    <w:rsid w:val="00710923"/>
    <w:rsid w:val="00715F53"/>
    <w:rsid w:val="007178DD"/>
    <w:rsid w:val="007534A5"/>
    <w:rsid w:val="007633A7"/>
    <w:rsid w:val="0078448A"/>
    <w:rsid w:val="007B6E40"/>
    <w:rsid w:val="007E2E42"/>
    <w:rsid w:val="00840700"/>
    <w:rsid w:val="00852459"/>
    <w:rsid w:val="0085331C"/>
    <w:rsid w:val="008A09D6"/>
    <w:rsid w:val="008C3FEF"/>
    <w:rsid w:val="008E5E92"/>
    <w:rsid w:val="008E666A"/>
    <w:rsid w:val="00901C37"/>
    <w:rsid w:val="00934727"/>
    <w:rsid w:val="00961EAE"/>
    <w:rsid w:val="009D3A6F"/>
    <w:rsid w:val="00A4428F"/>
    <w:rsid w:val="00A5152D"/>
    <w:rsid w:val="00A66074"/>
    <w:rsid w:val="00A77CC8"/>
    <w:rsid w:val="00A9027E"/>
    <w:rsid w:val="00AB4E69"/>
    <w:rsid w:val="00AB67B4"/>
    <w:rsid w:val="00B24400"/>
    <w:rsid w:val="00B53094"/>
    <w:rsid w:val="00B603D7"/>
    <w:rsid w:val="00B75ACF"/>
    <w:rsid w:val="00B8298E"/>
    <w:rsid w:val="00BA0BAA"/>
    <w:rsid w:val="00BA4274"/>
    <w:rsid w:val="00BB1481"/>
    <w:rsid w:val="00BC4909"/>
    <w:rsid w:val="00BE7755"/>
    <w:rsid w:val="00C12E79"/>
    <w:rsid w:val="00C13ADC"/>
    <w:rsid w:val="00C1675B"/>
    <w:rsid w:val="00C34D55"/>
    <w:rsid w:val="00CA0B6F"/>
    <w:rsid w:val="00CB6C83"/>
    <w:rsid w:val="00D111D8"/>
    <w:rsid w:val="00D225EE"/>
    <w:rsid w:val="00D61D8B"/>
    <w:rsid w:val="00D77A90"/>
    <w:rsid w:val="00E00DF4"/>
    <w:rsid w:val="00E229E3"/>
    <w:rsid w:val="00EB1397"/>
    <w:rsid w:val="00EC5321"/>
    <w:rsid w:val="00F57005"/>
    <w:rsid w:val="00FA331F"/>
    <w:rsid w:val="00FB01E9"/>
    <w:rsid w:val="00FD2B35"/>
    <w:rsid w:val="00FD7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F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D3A6F"/>
    <w:pPr>
      <w:widowControl/>
      <w:spacing w:after="160" w:line="240" w:lineRule="exact"/>
      <w:jc w:val="left"/>
    </w:pPr>
    <w:rPr>
      <w:rFonts w:ascii="Verdana" w:hAnsi="Verdana" w:cs="Verdana"/>
      <w:kern w:val="0"/>
      <w:sz w:val="20"/>
      <w:szCs w:val="20"/>
      <w:lang w:eastAsia="en-US"/>
    </w:rPr>
  </w:style>
  <w:style w:type="paragraph" w:styleId="a3">
    <w:name w:val="Normal (Web)"/>
    <w:basedOn w:val="a"/>
    <w:semiHidden/>
    <w:rsid w:val="00EC5321"/>
    <w:pPr>
      <w:widowControl/>
      <w:spacing w:before="100" w:beforeAutospacing="1" w:after="100" w:afterAutospacing="1"/>
      <w:jc w:val="left"/>
    </w:pPr>
    <w:rPr>
      <w:rFonts w:ascii="宋体" w:hAnsi="宋体" w:cs="宋体"/>
      <w:kern w:val="0"/>
      <w:sz w:val="24"/>
    </w:rPr>
  </w:style>
  <w:style w:type="paragraph" w:styleId="a4">
    <w:name w:val="footer"/>
    <w:basedOn w:val="a"/>
    <w:rsid w:val="00C13ADC"/>
    <w:pPr>
      <w:tabs>
        <w:tab w:val="center" w:pos="4153"/>
        <w:tab w:val="right" w:pos="8306"/>
      </w:tabs>
      <w:snapToGrid w:val="0"/>
      <w:jc w:val="left"/>
    </w:pPr>
    <w:rPr>
      <w:sz w:val="18"/>
      <w:szCs w:val="18"/>
    </w:rPr>
  </w:style>
  <w:style w:type="character" w:styleId="a5">
    <w:name w:val="page number"/>
    <w:basedOn w:val="a0"/>
    <w:rsid w:val="00C13ADC"/>
  </w:style>
  <w:style w:type="paragraph" w:styleId="a6">
    <w:name w:val="Balloon Text"/>
    <w:basedOn w:val="a"/>
    <w:semiHidden/>
    <w:rsid w:val="00EB1397"/>
    <w:rPr>
      <w:sz w:val="18"/>
      <w:szCs w:val="18"/>
    </w:rPr>
  </w:style>
  <w:style w:type="paragraph" w:styleId="a7">
    <w:name w:val="Document Map"/>
    <w:basedOn w:val="a"/>
    <w:semiHidden/>
    <w:rsid w:val="00A9027E"/>
    <w:pPr>
      <w:shd w:val="clear" w:color="auto" w:fill="000080"/>
    </w:pPr>
  </w:style>
  <w:style w:type="paragraph" w:styleId="a8">
    <w:name w:val="header"/>
    <w:basedOn w:val="a"/>
    <w:link w:val="Char0"/>
    <w:rsid w:val="00A442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A4428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443</Words>
  <Characters>2528</Characters>
  <Application>Microsoft Office Word</Application>
  <DocSecurity>0</DocSecurity>
  <Lines>21</Lines>
  <Paragraphs>5</Paragraphs>
  <ScaleCrop>false</ScaleCrop>
  <Company>Microsoft</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国家发展改革委 财政部关于降低出入境证件费等部分行政事业性收费标准的通知</dc:title>
  <dc:creator>王连生(征求意见司局处长接办)</dc:creator>
  <cp:lastModifiedBy>hp</cp:lastModifiedBy>
  <cp:revision>4</cp:revision>
  <cp:lastPrinted>2017-06-09T02:29:00Z</cp:lastPrinted>
  <dcterms:created xsi:type="dcterms:W3CDTF">2017-06-28T07:59:00Z</dcterms:created>
  <dcterms:modified xsi:type="dcterms:W3CDTF">2017-06-29T06:01:00Z</dcterms:modified>
</cp:coreProperties>
</file>